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Course name: Introduction to Political Science</w:t>
      </w:r>
    </w:p>
    <w:p w:rsidR="00000000" w:rsidDel="00000000" w:rsidP="00000000" w:rsidRDefault="00000000" w:rsidRPr="00000000" w14:paraId="00000002">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4">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5">
      <w:pPr>
        <w:spacing w:after="0" w:line="36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6">
      <w:pPr>
        <w:spacing w:after="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36"/>
          <w:szCs w:val="36"/>
          <w:rtl w:val="0"/>
        </w:rPr>
        <w:t xml:space="preserve">Week 5: Concepts and Theories of Political Power</w:t>
      </w:r>
      <w:r w:rsidDel="00000000" w:rsidR="00000000" w:rsidRPr="00000000">
        <w:rPr>
          <w:rtl w:val="0"/>
        </w:rPr>
      </w:r>
    </w:p>
    <w:p w:rsidR="00000000" w:rsidDel="00000000" w:rsidP="00000000" w:rsidRDefault="00000000" w:rsidRPr="00000000" w14:paraId="00000007">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C">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7">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Номи фан: Муқаддимаи фанни сиёсатшиносӣ</w:t>
      </w:r>
    </w:p>
    <w:p w:rsidR="00000000" w:rsidDel="00000000" w:rsidP="00000000" w:rsidRDefault="00000000" w:rsidRPr="00000000" w14:paraId="0000001A">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(Introduction to Political Science)</w:t>
      </w:r>
      <w:r w:rsidDel="00000000" w:rsidR="00000000" w:rsidRPr="00000000">
        <w:rPr>
          <w:rtl w:val="0"/>
        </w:rPr>
      </w:r>
    </w:p>
    <w:p w:rsidR="00000000" w:rsidDel="00000000" w:rsidP="00000000" w:rsidRDefault="00000000" w:rsidRPr="00000000" w14:paraId="0000001B">
      <w:pPr>
        <w:tabs>
          <w:tab w:val="left" w:leader="none" w:pos="3686"/>
        </w:tabs>
        <w:spacing w:line="240" w:lineRule="auto"/>
        <w:ind w:left="644" w:right="-5"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tabs>
          <w:tab w:val="left" w:leader="none" w:pos="3686"/>
        </w:tabs>
        <w:spacing w:after="0" w:line="276" w:lineRule="auto"/>
        <w:ind w:left="644" w:right="-5" w:firstLine="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28"/>
          <w:szCs w:val="28"/>
          <w:rtl w:val="0"/>
        </w:rPr>
        <w:t xml:space="preserve">МАВЗӮИ 5: </w:t>
      </w:r>
      <w:r w:rsidDel="00000000" w:rsidR="00000000" w:rsidRPr="00000000">
        <w:rPr>
          <w:rFonts w:ascii="Times New Roman" w:cs="Times New Roman" w:eastAsia="Times New Roman" w:hAnsi="Times New Roman"/>
          <w:b w:val="1"/>
          <w:sz w:val="36"/>
          <w:szCs w:val="36"/>
          <w:rtl w:val="0"/>
        </w:rPr>
        <w:t xml:space="preserve">Мафҳум ва назарияҳои ҳокимияти сиёсӣ</w:t>
      </w:r>
    </w:p>
    <w:p w:rsidR="00000000" w:rsidDel="00000000" w:rsidP="00000000" w:rsidRDefault="00000000" w:rsidRPr="00000000" w14:paraId="0000001D">
      <w:pPr>
        <w:tabs>
          <w:tab w:val="left" w:leader="none" w:pos="3686"/>
        </w:tabs>
        <w:spacing w:after="0" w:line="276" w:lineRule="auto"/>
        <w:ind w:left="644" w:right="-5"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E">
      <w:pPr>
        <w:spacing w:after="0"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Нақшаи лексия:</w:t>
      </w:r>
    </w:p>
    <w:p w:rsidR="00000000" w:rsidDel="00000000" w:rsidP="00000000" w:rsidRDefault="00000000" w:rsidRPr="00000000" w14:paraId="0000001F">
      <w:pPr>
        <w:tabs>
          <w:tab w:val="left" w:leader="none" w:pos="3686"/>
        </w:tabs>
        <w:spacing w:after="0" w:line="276" w:lineRule="auto"/>
        <w:ind w:left="644" w:right="-5"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0">
      <w:pPr>
        <w:pStyle w:val="Subtitle"/>
        <w:numPr>
          <w:ilvl w:val="0"/>
          <w:numId w:val="1"/>
        </w:numPr>
        <w:spacing w:line="276" w:lineRule="auto"/>
        <w:ind w:left="900" w:hanging="360"/>
        <w:rPr/>
      </w:pPr>
      <w:r w:rsidDel="00000000" w:rsidR="00000000" w:rsidRPr="00000000">
        <w:rPr>
          <w:rtl w:val="0"/>
        </w:rPr>
        <w:t xml:space="preserve">Пайдоиш ва инкишофи ҳокимияти сиёсӣ.</w:t>
      </w:r>
    </w:p>
    <w:p w:rsidR="00000000" w:rsidDel="00000000" w:rsidP="00000000" w:rsidRDefault="00000000" w:rsidRPr="00000000" w14:paraId="00000021">
      <w:pPr>
        <w:pStyle w:val="Subtitle"/>
        <w:numPr>
          <w:ilvl w:val="0"/>
          <w:numId w:val="1"/>
        </w:numPr>
        <w:spacing w:line="276" w:lineRule="auto"/>
        <w:ind w:left="900" w:hanging="360"/>
        <w:rPr/>
      </w:pPr>
      <w:r w:rsidDel="00000000" w:rsidR="00000000" w:rsidRPr="00000000">
        <w:rPr>
          <w:rtl w:val="0"/>
        </w:rPr>
        <w:t xml:space="preserve">Андешаҳои мутафаккирон оиди ҳокимияти сиёсӣ.</w:t>
      </w:r>
    </w:p>
    <w:p w:rsidR="00000000" w:rsidDel="00000000" w:rsidP="00000000" w:rsidRDefault="00000000" w:rsidRPr="00000000" w14:paraId="00000022">
      <w:pPr>
        <w:pStyle w:val="Subtitle"/>
        <w:numPr>
          <w:ilvl w:val="0"/>
          <w:numId w:val="1"/>
        </w:numPr>
        <w:spacing w:line="276" w:lineRule="auto"/>
        <w:ind w:left="900" w:hanging="360"/>
        <w:rPr/>
      </w:pPr>
      <w:r w:rsidDel="00000000" w:rsidR="00000000" w:rsidRPr="00000000">
        <w:rPr>
          <w:rtl w:val="0"/>
        </w:rPr>
        <w:t xml:space="preserve">Ҳудудҳо, захира ва принсипҳои асосии ҳокимияти сиёсӣ.</w:t>
      </w:r>
    </w:p>
    <w:p w:rsidR="00000000" w:rsidDel="00000000" w:rsidP="00000000" w:rsidRDefault="00000000" w:rsidRPr="00000000" w14:paraId="00000023">
      <w:pPr>
        <w:pStyle w:val="Subtitle"/>
        <w:numPr>
          <w:ilvl w:val="0"/>
          <w:numId w:val="1"/>
        </w:numPr>
        <w:spacing w:line="276" w:lineRule="auto"/>
        <w:ind w:left="900" w:hanging="360"/>
        <w:rPr/>
      </w:pPr>
      <w:r w:rsidDel="00000000" w:rsidR="00000000" w:rsidRPr="00000000">
        <w:rPr>
          <w:rtl w:val="0"/>
        </w:rPr>
        <w:t xml:space="preserve">Нақши ҳокимияти сиёсӣ дар пешрафти ҷомеа.</w:t>
      </w:r>
    </w:p>
    <w:p w:rsidR="00000000" w:rsidDel="00000000" w:rsidP="00000000" w:rsidRDefault="00000000" w:rsidRPr="00000000" w14:paraId="00000024">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0">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pStyle w:val="Subtitle"/>
        <w:numPr>
          <w:ilvl w:val="1"/>
          <w:numId w:val="1"/>
        </w:numPr>
        <w:spacing w:line="276" w:lineRule="auto"/>
        <w:ind w:left="-142" w:firstLine="426"/>
        <w:jc w:val="left"/>
        <w:rPr>
          <w:b w:val="1"/>
          <w:sz w:val="24"/>
          <w:szCs w:val="24"/>
        </w:rPr>
      </w:pPr>
      <w:r w:rsidDel="00000000" w:rsidR="00000000" w:rsidRPr="00000000">
        <w:rPr>
          <w:b w:val="1"/>
          <w:sz w:val="24"/>
          <w:szCs w:val="24"/>
          <w:rtl w:val="0"/>
        </w:rPr>
        <w:t xml:space="preserve">Пайдоиш ва инкишофи ҳокимияти сиёсӣ</w:t>
      </w:r>
    </w:p>
    <w:p w:rsidR="00000000" w:rsidDel="00000000" w:rsidP="00000000" w:rsidRDefault="00000000" w:rsidRPr="00000000" w14:paraId="00000044">
      <w:pPr>
        <w:pStyle w:val="Subtitle"/>
        <w:spacing w:line="276" w:lineRule="auto"/>
        <w:ind w:left="-142" w:firstLine="0"/>
        <w:jc w:val="left"/>
        <w:rPr>
          <w:b w:val="1"/>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Доир ба ҳокимияти сиёсӣ ва  паҳлӯҳои гуногуни вай сиёсатшиносон андешаҳои ҷолиб баён намуда, як гурӯҳ захираҳои ҳокимият, қисми дигар шаклҳои ҳокимият, бархе вазифаҳои ҳокимияту сохтори онро мавриди муҳокима қарор доданд. Масъалаи хеле муҳиме, ки мавриди баҳси сиёсатшиносист ин зарурияти ҳокимият аст.  </w:t>
      </w:r>
    </w:p>
    <w:p w:rsidR="00000000" w:rsidDel="00000000" w:rsidP="00000000" w:rsidRDefault="00000000" w:rsidRPr="00000000" w14:paraId="00000046">
      <w:pPr>
        <w:pStyle w:val="Subtitle"/>
        <w:spacing w:line="276" w:lineRule="auto"/>
        <w:rPr>
          <w:sz w:val="24"/>
          <w:szCs w:val="24"/>
        </w:rPr>
      </w:pPr>
      <w:r w:rsidDel="00000000" w:rsidR="00000000" w:rsidRPr="00000000">
        <w:rPr>
          <w:sz w:val="24"/>
          <w:szCs w:val="24"/>
          <w:rtl w:val="0"/>
        </w:rPr>
        <w:t xml:space="preserve">Ҷараёни инкишофи дуру дарози ҷамъияти обшинаи ибтидоӣ дар зинаи сеюми тараққиёташ дар дохили қабила бою камбағалро ба вуҷуд овард.</w:t>
      </w:r>
    </w:p>
    <w:p w:rsidR="00000000" w:rsidDel="00000000" w:rsidP="00000000" w:rsidRDefault="00000000" w:rsidRPr="00000000" w14:paraId="00000047">
      <w:pPr>
        <w:pStyle w:val="Subtitle"/>
        <w:spacing w:line="276" w:lineRule="auto"/>
        <w:rPr>
          <w:sz w:val="24"/>
          <w:szCs w:val="24"/>
        </w:rPr>
      </w:pPr>
      <w:r w:rsidDel="00000000" w:rsidR="00000000" w:rsidRPr="00000000">
        <w:rPr>
          <w:sz w:val="24"/>
          <w:szCs w:val="24"/>
          <w:rtl w:val="0"/>
        </w:rPr>
        <w:t xml:space="preserve">Сараввал тамоми аъзоёни қабила инро ҳамчун ҳолати табиӣ медонистанд, чунки тамоми ҳаёти онҳоро як шахс, пешвои қабила идора мекард. Пешво дар байни ҳамқабилагонаш обрӯю эътибори мутлақ дошт. Тақсими меҳнат дар дохили қабила, баъдтар тақсим шудани меҳнати фикрию ҷисмонӣ ва махсусгардонии баъзе навъҳои меҳнат -  чорводорӣ, зироаткорӣ, косибӣ боиси дар ихтиёри қабила ғун гаштани сарвати муайян гашта, баъдтар пешвои қабила бо он нафароне, ки барои ҳифзи моликияти қабила ҳисобу китоб ва тақсими онро ба ӯҳда доштанд, ҷудо карда шуд. Ҳамин ҷудокунии моликият байни пешвои қабила ва нафароне, ки барои ҳифзи он масъулият доштанд, боиси пайдошавии бою камбағалҳо гашт.</w:t>
      </w:r>
    </w:p>
    <w:p w:rsidR="00000000" w:rsidDel="00000000" w:rsidP="00000000" w:rsidRDefault="00000000" w:rsidRPr="00000000" w14:paraId="00000048">
      <w:pPr>
        <w:pStyle w:val="Subtitle"/>
        <w:spacing w:line="276" w:lineRule="auto"/>
        <w:rPr>
          <w:sz w:val="24"/>
          <w:szCs w:val="24"/>
        </w:rPr>
      </w:pPr>
      <w:r w:rsidDel="00000000" w:rsidR="00000000" w:rsidRPr="00000000">
        <w:rPr>
          <w:sz w:val="24"/>
          <w:szCs w:val="24"/>
          <w:rtl w:val="0"/>
        </w:rPr>
        <w:t xml:space="preserve"> Баъдтар ҳамқабилагони қашшоқгашта пурра ба пешво ва атрофиёнаш мутеъ гашта, зиддияти байнашон то рафт меафзуд. Ҳамин оқибат ба бархӯрди манфиатҳо ва зиддиятҳои оштинопазир оварда расонид.</w:t>
      </w:r>
    </w:p>
    <w:p w:rsidR="00000000" w:rsidDel="00000000" w:rsidP="00000000" w:rsidRDefault="00000000" w:rsidRPr="00000000" w14:paraId="00000049">
      <w:pPr>
        <w:pStyle w:val="Subtitle"/>
        <w:spacing w:line="276" w:lineRule="auto"/>
        <w:rPr>
          <w:sz w:val="24"/>
          <w:szCs w:val="24"/>
        </w:rPr>
      </w:pPr>
      <w:r w:rsidDel="00000000" w:rsidR="00000000" w:rsidRPr="00000000">
        <w:rPr>
          <w:sz w:val="24"/>
          <w:szCs w:val="24"/>
          <w:rtl w:val="0"/>
        </w:rPr>
        <w:t xml:space="preserve">Дар чунин ҳолат зарурияти ба таври маданӣ ба низом даровардани тобеият ва идоракунӣ, ҳимояи манфиатҳо дар заминаи муайян намудани меъёрҳои  ҳуқуқӣ, тобеъият ва ҳукумронӣ, вобастагӣ ва баҳамвобастагӣ, мустақилӣ ва номустақилӣ ба вуҷуд омаданд. Табиист, ки ин раванд дар ҳудуди муайян ба вуҷуд омада, як навъ ивазнамоии доираи фаъолияти одамро муайян намуд. Акнун пешворо шахси муътабар намедонистанд. Ҳолате ба амал омад, ки дар он манфиатҳои гурӯҳҳои гуногуни иҷтимоӣ, мақомоти онҳоро ифода ва ҳифзкунанда, дараҷабандии он мақомот ва манфиатҳо ҳукмронию тобеиятро ба расмият дароварда, фаъолияти одамонро дар доираи муайяни меъёрҳои ҳуқуқӣ ба ҳам вобаста сохт. Чунин ҳолате ба амал омад, ки он тобеият ва мухторияти табақаҳои гуногуни иҷтимоии ҷамъиятро ба инобат гирифта, онҳоро дар доираи муайяни қувваҳои истеҳсолкунанда ва муносибатҳои истеҳсолӣ ба хотири пешрафти ҷомеа тавассути воситаҳои гуногун нигоҳ дошта, сафарбар намуд.</w:t>
      </w:r>
    </w:p>
    <w:p w:rsidR="00000000" w:rsidDel="00000000" w:rsidP="00000000" w:rsidRDefault="00000000" w:rsidRPr="00000000" w14:paraId="0000004A">
      <w:pPr>
        <w:pStyle w:val="Subtitle"/>
        <w:spacing w:line="276" w:lineRule="auto"/>
        <w:rPr>
          <w:sz w:val="24"/>
          <w:szCs w:val="24"/>
        </w:rPr>
      </w:pPr>
      <w:r w:rsidDel="00000000" w:rsidR="00000000" w:rsidRPr="00000000">
        <w:rPr>
          <w:sz w:val="24"/>
          <w:szCs w:val="24"/>
          <w:rtl w:val="0"/>
        </w:rPr>
        <w:t xml:space="preserve">Ҳамин тариқ, вайрон шудани ҳокимияти шаҳрвандӣ, ки ба форматсияи ҷомеаи ибтидоӣ хос буд, муносибатҳои наверо ба вуҷуд овард, ки онҳо ба таркиби иҷтимоии ҷамъият узван алоқаманданд.</w:t>
      </w:r>
    </w:p>
    <w:p w:rsidR="00000000" w:rsidDel="00000000" w:rsidP="00000000" w:rsidRDefault="00000000" w:rsidRPr="00000000" w14:paraId="0000004B">
      <w:pPr>
        <w:pStyle w:val="Subtitle"/>
        <w:spacing w:line="276" w:lineRule="auto"/>
        <w:rPr>
          <w:sz w:val="24"/>
          <w:szCs w:val="24"/>
        </w:rPr>
      </w:pPr>
      <w:r w:rsidDel="00000000" w:rsidR="00000000" w:rsidRPr="00000000">
        <w:rPr>
          <w:sz w:val="24"/>
          <w:szCs w:val="24"/>
          <w:rtl w:val="0"/>
        </w:rPr>
        <w:t xml:space="preserve">Аз ҳамон вақте ки гурӯҳҳои ҷамъиятӣ пайдо гаштанду ҳар кадом баҳри ҳифзи манфиатҳояшон мекӯшанд, зарурияти дар ҳадди муайяни эътимол нигоҳ доштани ҷомеа ба ҷои аввал баромад. Яъне ташкилоти сиёсие зарур шуда монд, ки натанҳо зиддиятҳои ҷамъиятиро бояд дар доираи муайян нигоҳ медошт, балки барои дар баробари ташкили истеҳсолоти ҷамъиятию тақсиму мубодила, инчунин ба идораи ягона тобеъ намудани кулли аъзои ҷамъиятро таъмин менамуд. Чунин ташкилот танҳо иттиҳодияҳои ҷамъиятии сиёсӣ буда метавонистанд. Ташкилоте, ки ҳукмаш ба ҳама раво буда, ҳама ба он тобеъ бошанд ва аз он касе ҳуқуқи саркашӣ кардан надошта, балки ҳукми он бечунучаро иҷро гардад, ҳокимияти сиёсӣ зарур шуда монд. Доир ба пайдоиши ҳокимияти сиёсӣ назарияҳо гуногунанд. Дар таълимоти марксистӣ ҳокимияти сиёсӣ дар низоми муносибатҳои байнигурӯҳӣ ҳамчун натиҷаи ҳукмронии як синф аз болои синфи дигар дониста мешуд. Баътар дар миёнаи асри ХХ назарияи таркибӣ- вазифагӣ аз ҷониби Парсонс пешниҳод шуд,ки тибқи он ҳокимият ҳамчун муносибати байни субъектҳое, ки ба ҳар кадомаш нақши муайяни ба онҳо вобастакардашуда, алалхусус идоракунандаҳою идорашавандаҳо маънидод карда мешуд.</w:t>
      </w:r>
    </w:p>
    <w:p w:rsidR="00000000" w:rsidDel="00000000" w:rsidP="00000000" w:rsidRDefault="00000000" w:rsidRPr="00000000" w14:paraId="0000004C">
      <w:pPr>
        <w:pStyle w:val="Subtitle"/>
        <w:spacing w:line="276" w:lineRule="auto"/>
        <w:ind w:firstLine="0"/>
        <w:jc w:val="left"/>
        <w:rPr>
          <w:b w:val="1"/>
          <w:sz w:val="24"/>
          <w:szCs w:val="24"/>
        </w:rPr>
      </w:pPr>
      <w:r w:rsidDel="00000000" w:rsidR="00000000" w:rsidRPr="00000000">
        <w:rPr>
          <w:rtl w:val="0"/>
        </w:rPr>
      </w:r>
    </w:p>
    <w:p w:rsidR="00000000" w:rsidDel="00000000" w:rsidP="00000000" w:rsidRDefault="00000000" w:rsidRPr="00000000" w14:paraId="0000004D">
      <w:pPr>
        <w:pStyle w:val="Subtitle"/>
        <w:numPr>
          <w:ilvl w:val="1"/>
          <w:numId w:val="1"/>
        </w:numPr>
        <w:spacing w:line="276" w:lineRule="auto"/>
        <w:ind w:left="0" w:firstLine="284"/>
        <w:jc w:val="left"/>
        <w:rPr>
          <w:b w:val="1"/>
          <w:sz w:val="24"/>
          <w:szCs w:val="24"/>
        </w:rPr>
      </w:pPr>
      <w:r w:rsidDel="00000000" w:rsidR="00000000" w:rsidRPr="00000000">
        <w:rPr>
          <w:b w:val="1"/>
          <w:sz w:val="24"/>
          <w:szCs w:val="24"/>
          <w:rtl w:val="0"/>
        </w:rPr>
        <w:t xml:space="preserve">Андешаҳои мутафаккирон оиди ҳокимияти сиёсӣ</w:t>
      </w:r>
    </w:p>
    <w:p w:rsidR="00000000" w:rsidDel="00000000" w:rsidP="00000000" w:rsidRDefault="00000000" w:rsidRPr="00000000" w14:paraId="0000004E">
      <w:pPr>
        <w:pStyle w:val="Subtitle"/>
        <w:spacing w:line="276" w:lineRule="auto"/>
        <w:ind w:firstLine="0"/>
        <w:jc w:val="left"/>
        <w:rPr>
          <w:b w:val="1"/>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А.И. Демиров, В.М.Долгов, А.В Малько зарурияти пайдоиши ҳокимиятро ба чунин омилҳо вобаста донистаанд:</w:t>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Гуногунии субъектҳо, навъҳои алоқа ва манфиатҳо дар ҷомеаи инсонӣ ва баҳамвобастагии байниҳамдигарӣ;</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Бохирадию рафтори мақсадноки одамон ва ҷамъиятҳои онҳо;</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Зарурияти идоракунии ҳокимият, ки қонунҳои хоси иҷтимоӣ онҳоро тақозо менамояд.</w:t>
      </w:r>
    </w:p>
    <w:p w:rsidR="00000000" w:rsidDel="00000000" w:rsidP="00000000" w:rsidRDefault="00000000" w:rsidRPr="00000000" w14:paraId="00000053">
      <w:pPr>
        <w:pStyle w:val="Subtitle"/>
        <w:spacing w:line="276" w:lineRule="auto"/>
        <w:ind w:firstLine="567"/>
        <w:rPr>
          <w:sz w:val="24"/>
          <w:szCs w:val="24"/>
        </w:rPr>
      </w:pPr>
      <w:r w:rsidDel="00000000" w:rsidR="00000000" w:rsidRPr="00000000">
        <w:rPr>
          <w:sz w:val="24"/>
          <w:szCs w:val="24"/>
          <w:rtl w:val="0"/>
        </w:rPr>
        <w:t xml:space="preserve">Ҳамин тавр ба қавли М. Вебер ҳокимият ин эҳтимолияти он аст, ки як актор дар дораи муносибатҳои ҷамъиятӣ дар ҳолате меафтад, ки бар хилофи муқобилиятҳо иродаашро амалӣ месозад. Гиденс Э. бошад ҳокимиятро қобилияти мудохила намудан ба силсилаи ҳодисаҳо ба ҳотири як навъ тағйир додани онҳо номидааст. Ба ақидаи Ронг Д.  зери мафҳуми ҳокимият имконияти таъсиррасонии фардҳо, гурӯҳҳо бо мақсад ва нияти таъсиррасонӣ ба дигар фардҳо аст.</w:t>
      </w:r>
    </w:p>
    <w:p w:rsidR="00000000" w:rsidDel="00000000" w:rsidP="00000000" w:rsidRDefault="00000000" w:rsidRPr="00000000" w14:paraId="00000054">
      <w:pPr>
        <w:pStyle w:val="Subtitle"/>
        <w:spacing w:line="276" w:lineRule="auto"/>
        <w:ind w:firstLine="567"/>
        <w:rPr>
          <w:sz w:val="24"/>
          <w:szCs w:val="24"/>
        </w:rPr>
      </w:pPr>
      <w:r w:rsidDel="00000000" w:rsidR="00000000" w:rsidRPr="00000000">
        <w:rPr>
          <w:sz w:val="24"/>
          <w:szCs w:val="24"/>
          <w:rtl w:val="0"/>
        </w:rPr>
        <w:t xml:space="preserve">Дар ҳаёти ҷамъиятӣ мо ба ду навъи ҳокимият сару кор дорем. </w:t>
      </w:r>
    </w:p>
    <w:p w:rsidR="00000000" w:rsidDel="00000000" w:rsidP="00000000" w:rsidRDefault="00000000" w:rsidRPr="00000000" w14:paraId="00000055">
      <w:pPr>
        <w:pStyle w:val="Subtitle"/>
        <w:spacing w:line="276" w:lineRule="auto"/>
        <w:rPr>
          <w:sz w:val="24"/>
          <w:szCs w:val="24"/>
        </w:rPr>
      </w:pPr>
      <w:r w:rsidDel="00000000" w:rsidR="00000000" w:rsidRPr="00000000">
        <w:rPr>
          <w:sz w:val="24"/>
          <w:szCs w:val="24"/>
          <w:rtl w:val="0"/>
        </w:rPr>
        <w:t xml:space="preserve">а) ҳокимияти падар ба фарзандон, ҳокимияти кордеҳ ба корфармо, ҳокимияти роҳбарияти ҳизб ба аъзояш; </w:t>
      </w:r>
    </w:p>
    <w:p w:rsidR="00000000" w:rsidDel="00000000" w:rsidP="00000000" w:rsidRDefault="00000000" w:rsidRPr="00000000" w14:paraId="00000056">
      <w:pPr>
        <w:pStyle w:val="Subtitle"/>
        <w:spacing w:line="276" w:lineRule="auto"/>
        <w:rPr>
          <w:sz w:val="24"/>
          <w:szCs w:val="24"/>
        </w:rPr>
      </w:pPr>
      <w:r w:rsidDel="00000000" w:rsidR="00000000" w:rsidRPr="00000000">
        <w:rPr>
          <w:sz w:val="24"/>
          <w:szCs w:val="24"/>
          <w:rtl w:val="0"/>
        </w:rPr>
        <w:t xml:space="preserve">б) ҳокимияти ошкори давлатӣ, ки аз ҳокимияти иқтисодӣ, идеологӣ, маданӣ- маишӣ, оилавӣ ибрат аст. Ҳар ду ҳокимият ҳам дар ҳаёти сиёсӣ нақши муайян доранд. Ҳокимият бешубҳа-ин принсипи ҳоким ва маҳкум буда, табиати тобеият хеле мураккаб аст. Табиати мураккаби онро тавассути сифатҳои хусусии объекти ҳокимият – анъанаи барқарор гаштаи муносибати ҳокимият ва ифодаи манфиатҳои назорати сиёсӣ (таърихи сиёсӣ) шакли фаъоли ҳукмронии шахс дар ҷомеа (рафтори сиёсӣ) ва дарки нақши муносибатҳои ҳокимият (шуури сиёсӣ) ошкор месозад. </w:t>
      </w:r>
    </w:p>
    <w:p w:rsidR="00000000" w:rsidDel="00000000" w:rsidP="00000000" w:rsidRDefault="00000000" w:rsidRPr="00000000" w14:paraId="00000057">
      <w:pPr>
        <w:pStyle w:val="Subtitle"/>
        <w:spacing w:line="276" w:lineRule="auto"/>
        <w:ind w:firstLine="567"/>
        <w:rPr>
          <w:sz w:val="24"/>
          <w:szCs w:val="24"/>
        </w:rPr>
      </w:pPr>
      <w:r w:rsidDel="00000000" w:rsidR="00000000" w:rsidRPr="00000000">
        <w:rPr>
          <w:sz w:val="24"/>
          <w:szCs w:val="24"/>
          <w:rtl w:val="0"/>
        </w:rPr>
        <w:t xml:space="preserve">Агар дар рафтори объекти ҳокимият мазмуни супоришҳои субъектҳо нақши муайян бозанд, истифодаи зӯрӣ ва дигар чораҳои таъсиррасонии субъектҳои ҳокимият имкониятҳои нақдии ҳокимиятро таҷассум менамоянд. </w:t>
      </w:r>
    </w:p>
    <w:p w:rsidR="00000000" w:rsidDel="00000000" w:rsidP="00000000" w:rsidRDefault="00000000" w:rsidRPr="00000000" w14:paraId="00000058">
      <w:pPr>
        <w:pStyle w:val="Subtitle"/>
        <w:spacing w:line="276" w:lineRule="auto"/>
        <w:rPr>
          <w:sz w:val="24"/>
          <w:szCs w:val="24"/>
        </w:rPr>
      </w:pPr>
      <w:r w:rsidDel="00000000" w:rsidR="00000000" w:rsidRPr="00000000">
        <w:rPr>
          <w:sz w:val="24"/>
          <w:szCs w:val="24"/>
          <w:rtl w:val="0"/>
        </w:rPr>
        <w:t xml:space="preserve">Муносибати ҳокимият бошад аз ҷузъҳои субъект ва объекти ҳокимият, захираҳои ҳокимият ва раванди ҳукуматӣ иборат аст. </w:t>
      </w:r>
    </w:p>
    <w:p w:rsidR="00000000" w:rsidDel="00000000" w:rsidP="00000000" w:rsidRDefault="00000000" w:rsidRPr="00000000" w14:paraId="00000059">
      <w:pPr>
        <w:pStyle w:val="Subtitle"/>
        <w:spacing w:line="276" w:lineRule="auto"/>
        <w:rPr>
          <w:sz w:val="24"/>
          <w:szCs w:val="24"/>
        </w:rPr>
      </w:pPr>
      <w:r w:rsidDel="00000000" w:rsidR="00000000" w:rsidRPr="00000000">
        <w:rPr>
          <w:sz w:val="24"/>
          <w:szCs w:val="24"/>
          <w:rtl w:val="0"/>
        </w:rPr>
        <w:t xml:space="preserve">Чигунагии ҳокимиятро бошад: </w:t>
      </w:r>
    </w:p>
    <w:p w:rsidR="00000000" w:rsidDel="00000000" w:rsidP="00000000" w:rsidRDefault="00000000" w:rsidRPr="00000000" w14:paraId="0000005A">
      <w:pPr>
        <w:pStyle w:val="Subtitle"/>
        <w:spacing w:line="276" w:lineRule="auto"/>
        <w:rPr>
          <w:sz w:val="24"/>
          <w:szCs w:val="24"/>
        </w:rPr>
      </w:pPr>
      <w:r w:rsidDel="00000000" w:rsidR="00000000" w:rsidRPr="00000000">
        <w:rPr>
          <w:sz w:val="24"/>
          <w:szCs w:val="24"/>
          <w:rtl w:val="0"/>
        </w:rPr>
        <w:t xml:space="preserve">а) дараҷаи субъектҳои ҳокимият (давлат, зубдагони сиёсӣ, пешвоён);</w:t>
      </w:r>
    </w:p>
    <w:p w:rsidR="00000000" w:rsidDel="00000000" w:rsidP="00000000" w:rsidRDefault="00000000" w:rsidRPr="00000000" w14:paraId="0000005B">
      <w:pPr>
        <w:pStyle w:val="Subtitle"/>
        <w:spacing w:line="276" w:lineRule="auto"/>
        <w:rPr>
          <w:sz w:val="24"/>
          <w:szCs w:val="24"/>
        </w:rPr>
      </w:pPr>
      <w:r w:rsidDel="00000000" w:rsidR="00000000" w:rsidRPr="00000000">
        <w:rPr>
          <w:sz w:val="24"/>
          <w:szCs w:val="24"/>
          <w:rtl w:val="0"/>
        </w:rPr>
        <w:t xml:space="preserve">б) ташкилоти сиёсӣ ва гурӯҳҳо;</w:t>
      </w:r>
    </w:p>
    <w:p w:rsidR="00000000" w:rsidDel="00000000" w:rsidP="00000000" w:rsidRDefault="00000000" w:rsidRPr="00000000" w14:paraId="0000005C">
      <w:pPr>
        <w:pStyle w:val="Subtitle"/>
        <w:spacing w:line="276" w:lineRule="auto"/>
        <w:rPr>
          <w:sz w:val="24"/>
          <w:szCs w:val="24"/>
        </w:rPr>
      </w:pPr>
      <w:r w:rsidDel="00000000" w:rsidR="00000000" w:rsidRPr="00000000">
        <w:rPr>
          <w:sz w:val="24"/>
          <w:szCs w:val="24"/>
          <w:rtl w:val="0"/>
        </w:rPr>
        <w:t xml:space="preserve">в) фардҳо ҳамчун барандаи аввалини муносибатҳои ҳокимият муайян мекунад.</w:t>
      </w:r>
    </w:p>
    <w:p w:rsidR="00000000" w:rsidDel="00000000" w:rsidP="00000000" w:rsidRDefault="00000000" w:rsidRPr="00000000" w14:paraId="0000005D">
      <w:pPr>
        <w:pStyle w:val="Subtitle"/>
        <w:spacing w:line="276" w:lineRule="auto"/>
        <w:ind w:firstLine="567"/>
        <w:rPr>
          <w:sz w:val="24"/>
          <w:szCs w:val="24"/>
        </w:rPr>
      </w:pPr>
      <w:r w:rsidDel="00000000" w:rsidR="00000000" w:rsidRPr="00000000">
        <w:rPr>
          <w:sz w:val="24"/>
          <w:szCs w:val="24"/>
          <w:rtl w:val="0"/>
        </w:rPr>
        <w:t xml:space="preserve">Ҳар кадом ҳокимияти сиёсӣ дорои принсипҳое мебошад, ки тибқи онҳо устувор аст. Ин принсипҳо чунинанд:</w:t>
      </w:r>
    </w:p>
    <w:p w:rsidR="00000000" w:rsidDel="00000000" w:rsidP="00000000" w:rsidRDefault="00000000" w:rsidRPr="00000000" w14:paraId="0000005E">
      <w:pPr>
        <w:pStyle w:val="Subtitle"/>
        <w:spacing w:line="276" w:lineRule="auto"/>
        <w:rPr>
          <w:sz w:val="24"/>
          <w:szCs w:val="24"/>
        </w:rPr>
      </w:pPr>
      <w:r w:rsidDel="00000000" w:rsidR="00000000" w:rsidRPr="00000000">
        <w:rPr>
          <w:sz w:val="24"/>
          <w:szCs w:val="24"/>
          <w:rtl w:val="0"/>
        </w:rPr>
        <w:t xml:space="preserve">Қонунӣ, амалӣ, воқеият, эҳтиёткорӣ, коллегиалӣ (бомаслиҳатӣ) тобоварӣ, худидоракунӣ, устуворӣ, махфӣ ва ғ.</w:t>
      </w:r>
    </w:p>
    <w:p w:rsidR="00000000" w:rsidDel="00000000" w:rsidP="00000000" w:rsidRDefault="00000000" w:rsidRPr="00000000" w14:paraId="0000005F">
      <w:pPr>
        <w:pStyle w:val="Subtitle"/>
        <w:spacing w:line="276" w:lineRule="auto"/>
        <w:rPr>
          <w:sz w:val="24"/>
          <w:szCs w:val="24"/>
        </w:rPr>
      </w:pPr>
      <w:r w:rsidDel="00000000" w:rsidR="00000000" w:rsidRPr="00000000">
        <w:rPr>
          <w:sz w:val="24"/>
          <w:szCs w:val="24"/>
          <w:rtl w:val="0"/>
        </w:rPr>
        <w:t xml:space="preserve">Ҳокимият дорои ҷанбаҳои иҷтимоӣ, психологӣ-равонӣ, илмӣ, ташкилӣ ва сиёсӣ аст. Ҷанбаи иҷтимоӣ муносибати зӯрӣ аст. Ба ақидаи Кнудсен «ҷомеа на барои он дар идоракунӣ иштирок менамояд, ки ҳокимият ба даст орад, балки барои он дар идоракунӣ ширкат менамояд», ки барои ин худро ба таври кофӣ «пурқувват» медонад. Ишораи бақувват аз мантиқи умумии вазифаҳои ҳокимият сар зада, андешаи аз болои дигарон ҳукмронӣ намудану худро нигоҳ доштан сар мезанад. Яъне аз ҳисоби паст задани ҳуқуқи дигарон ба худ имтиёзи бештаре додан аст, ки озодона барои амалӣ гардонидани ҳадафҳо фаъолият менамояд.</w:t>
      </w:r>
    </w:p>
    <w:p w:rsidR="00000000" w:rsidDel="00000000" w:rsidP="00000000" w:rsidRDefault="00000000" w:rsidRPr="00000000" w14:paraId="00000060">
      <w:pPr>
        <w:pStyle w:val="Subtitle"/>
        <w:spacing w:line="276" w:lineRule="auto"/>
        <w:ind w:firstLine="567"/>
        <w:rPr>
          <w:sz w:val="24"/>
          <w:szCs w:val="24"/>
        </w:rPr>
      </w:pPr>
      <w:r w:rsidDel="00000000" w:rsidR="00000000" w:rsidRPr="00000000">
        <w:rPr>
          <w:sz w:val="24"/>
          <w:szCs w:val="24"/>
          <w:rtl w:val="0"/>
        </w:rPr>
        <w:t xml:space="preserve">Дар рафти инкишофи ҷамъият урфу одат ва анъанаҳои каму беш муносибати байни фардҳо, оилаҳо, қавму қабилаҳоро муайянкунанда, то рафт хусусияти ҷиддитар пайдо намуда, иҷрои онҳо барои аксари омма ҳатмӣ мегардад. Шароите пайдо мешавад, ки шахси алоҳида ва ё гурӯҳи ашхоси баргузида, қобил, қавиирода, чолоку ҷасур, баъзан бо ақлу хирад низоми муқарраргаштаро ба дасти хеш гирифта, ба ҳокимон табдил меёбанд. Ташкилоти ба вуҷуд овардаи онҳо торафт доираи фаъолияташро зиёд намуда, одамонро дар доираи муайяни муносибатҳо нигоҳ доштанӣ мешавад. Барои ҳамин мақсад ба ташкили қувваҳои низомӣ эҳтиёҷ пайдо мешавад.</w:t>
      </w:r>
    </w:p>
    <w:p w:rsidR="00000000" w:rsidDel="00000000" w:rsidP="00000000" w:rsidRDefault="00000000" w:rsidRPr="00000000" w14:paraId="00000061">
      <w:pPr>
        <w:pStyle w:val="Subtitle"/>
        <w:spacing w:line="276" w:lineRule="auto"/>
        <w:ind w:firstLine="567"/>
        <w:rPr>
          <w:sz w:val="24"/>
          <w:szCs w:val="24"/>
        </w:rPr>
      </w:pPr>
      <w:r w:rsidDel="00000000" w:rsidR="00000000" w:rsidRPr="00000000">
        <w:rPr>
          <w:sz w:val="24"/>
          <w:szCs w:val="24"/>
          <w:rtl w:val="0"/>
        </w:rPr>
        <w:t xml:space="preserve">Барои нигоҳ доштани қувваҳои низомӣ имконияти моддии таъмини онҳо зарур мегардад. </w:t>
      </w:r>
    </w:p>
    <w:p w:rsidR="00000000" w:rsidDel="00000000" w:rsidP="00000000" w:rsidRDefault="00000000" w:rsidRPr="00000000" w14:paraId="00000062">
      <w:pPr>
        <w:pStyle w:val="Subtitle"/>
        <w:spacing w:line="276" w:lineRule="auto"/>
        <w:rPr>
          <w:sz w:val="24"/>
          <w:szCs w:val="24"/>
        </w:rPr>
      </w:pPr>
      <w:r w:rsidDel="00000000" w:rsidR="00000000" w:rsidRPr="00000000">
        <w:rPr>
          <w:sz w:val="24"/>
          <w:szCs w:val="24"/>
          <w:rtl w:val="0"/>
        </w:rPr>
        <w:t xml:space="preserve">Ҷомеа одамонеро ба арсаи фаъолият мебарорад, ки онҳо дорои қобилияти ташкил ва роҳбарии мардумро дошта бошанд.</w:t>
      </w:r>
    </w:p>
    <w:p w:rsidR="00000000" w:rsidDel="00000000" w:rsidP="00000000" w:rsidRDefault="00000000" w:rsidRPr="00000000" w14:paraId="00000063">
      <w:pPr>
        <w:pStyle w:val="Subtitle"/>
        <w:spacing w:line="276" w:lineRule="auto"/>
        <w:rPr>
          <w:sz w:val="24"/>
          <w:szCs w:val="24"/>
        </w:rPr>
      </w:pPr>
      <w:r w:rsidDel="00000000" w:rsidR="00000000" w:rsidRPr="00000000">
        <w:rPr>
          <w:sz w:val="24"/>
          <w:szCs w:val="24"/>
          <w:rtl w:val="0"/>
        </w:rPr>
        <w:t xml:space="preserve">Бесабаб дар сиёсатшиносӣ чунин мафҳумҳо «ҳокимият - ин қобилият», «ҳокимият - ин хоҳиш», «ҳокимият - ин ҳуқуқ», «ҳокимият - ин ирода» истифода намешаванд. Чӣ тавре ки И. А. Блохин қайд намудааст, «ҳокимият ин имконияти воқеии дар муносибати байни фардҳо, гурӯҳи одамон, миллат ва умуман, ҷамъият амалӣ намудани иродаи худ аст».</w:t>
      </w:r>
    </w:p>
    <w:p w:rsidR="00000000" w:rsidDel="00000000" w:rsidP="00000000" w:rsidRDefault="00000000" w:rsidRPr="00000000" w14:paraId="00000064">
      <w:pPr>
        <w:pStyle w:val="Subtitle"/>
        <w:spacing w:line="276" w:lineRule="auto"/>
        <w:rPr>
          <w:sz w:val="24"/>
          <w:szCs w:val="24"/>
        </w:rPr>
      </w:pPr>
      <w:r w:rsidDel="00000000" w:rsidR="00000000" w:rsidRPr="00000000">
        <w:rPr>
          <w:sz w:val="24"/>
          <w:szCs w:val="24"/>
          <w:rtl w:val="0"/>
        </w:rPr>
        <w:t xml:space="preserve">Мафҳуми ҳокимияти сиёсӣ бошад имконияти воқеии тавассути воситаҳое, ки давлат дар ихтиёр дорад, зоҳир намудани иродаи худ дар муносибати байни фардҳо, гурӯҳҳои одамон, миллат ва ё, умуман, ҷомеа фаҳмида мешавад.</w:t>
      </w:r>
    </w:p>
    <w:p w:rsidR="00000000" w:rsidDel="00000000" w:rsidP="00000000" w:rsidRDefault="00000000" w:rsidRPr="00000000" w14:paraId="00000065">
      <w:pPr>
        <w:pStyle w:val="Subtitle"/>
        <w:spacing w:line="276" w:lineRule="auto"/>
        <w:rPr>
          <w:b w:val="1"/>
          <w:sz w:val="24"/>
          <w:szCs w:val="24"/>
        </w:rPr>
      </w:pPr>
      <w:r w:rsidDel="00000000" w:rsidR="00000000" w:rsidRPr="00000000">
        <w:rPr>
          <w:rtl w:val="0"/>
        </w:rPr>
      </w:r>
    </w:p>
    <w:p w:rsidR="00000000" w:rsidDel="00000000" w:rsidP="00000000" w:rsidRDefault="00000000" w:rsidRPr="00000000" w14:paraId="00000066">
      <w:pPr>
        <w:pStyle w:val="Subtitle"/>
        <w:numPr>
          <w:ilvl w:val="1"/>
          <w:numId w:val="1"/>
        </w:numPr>
        <w:spacing w:line="276" w:lineRule="auto"/>
        <w:ind w:left="0" w:firstLine="284"/>
        <w:rPr>
          <w:sz w:val="24"/>
          <w:szCs w:val="24"/>
        </w:rPr>
      </w:pPr>
      <w:r w:rsidDel="00000000" w:rsidR="00000000" w:rsidRPr="00000000">
        <w:rPr>
          <w:b w:val="1"/>
          <w:sz w:val="24"/>
          <w:szCs w:val="24"/>
          <w:rtl w:val="0"/>
        </w:rPr>
        <w:t xml:space="preserve">Ҳудудҳо, захира ва принсипҳои асосии ҳокимияти сиёсӣ</w:t>
      </w:r>
      <w:r w:rsidDel="00000000" w:rsidR="00000000" w:rsidRPr="00000000">
        <w:rPr>
          <w:rtl w:val="0"/>
        </w:rPr>
      </w:r>
    </w:p>
    <w:p w:rsidR="00000000" w:rsidDel="00000000" w:rsidP="00000000" w:rsidRDefault="00000000" w:rsidRPr="00000000" w14:paraId="00000067">
      <w:pPr>
        <w:pStyle w:val="Subtitle"/>
        <w:spacing w:line="276" w:lineRule="auto"/>
        <w:ind w:left="540" w:firstLine="0"/>
        <w:rPr>
          <w:b w:val="1"/>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Ҳаминтариқ сиёсатшиносон А. И. Демидов, А. В. Малько чунин ҳудудҳои ҳокимиятро нишон додаанд:</w:t>
      </w:r>
    </w:p>
    <w:p w:rsidR="00000000" w:rsidDel="00000000" w:rsidP="00000000" w:rsidRDefault="00000000" w:rsidRPr="00000000" w14:paraId="00000069">
      <w:pPr>
        <w:pStyle w:val="Heading1"/>
        <w:numPr>
          <w:ilvl w:val="0"/>
          <w:numId w:val="5"/>
        </w:numPr>
        <w:spacing w:line="276" w:lineRule="auto"/>
        <w:ind w:left="360" w:hanging="360"/>
        <w:jc w:val="both"/>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Фазогӣ- вай ҳамеша дар ҳудудҳои муайян, сарҳадҳо, ҷамъиятҳо, муносибат ва ақлҳо амал менамояд, ҳокимияти дар ҷои муайян пайваст набуда, вуҷуд надорад;</w:t>
      </w:r>
    </w:p>
    <w:p w:rsidR="00000000" w:rsidDel="00000000" w:rsidP="00000000" w:rsidRDefault="00000000" w:rsidRPr="00000000" w14:paraId="0000006A">
      <w:pPr>
        <w:numPr>
          <w:ilvl w:val="0"/>
          <w:numId w:val="5"/>
        </w:numPr>
        <w:spacing w:after="0" w:line="276"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Инсонӣ-ҳокимият ба аъзои ҷамъияти сиёсии муайян, шаҳрвандон, мудохилаи вай ба корҳои беасос ва бесамар паҳн мешавад;</w:t>
      </w:r>
    </w:p>
    <w:p w:rsidR="00000000" w:rsidDel="00000000" w:rsidP="00000000" w:rsidRDefault="00000000" w:rsidRPr="00000000" w14:paraId="0000006B">
      <w:pPr>
        <w:numPr>
          <w:ilvl w:val="0"/>
          <w:numId w:val="5"/>
        </w:numPr>
        <w:spacing w:after="0" w:line="276"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Вақтӣ- дар ин ё он шакл, ҳокимият беохир вуҷуд дошта наметавонад, аммо барои худашро зоҳир намудан вақт зарур аст;</w:t>
      </w:r>
    </w:p>
    <w:p w:rsidR="00000000" w:rsidDel="00000000" w:rsidP="00000000" w:rsidRDefault="00000000" w:rsidRPr="00000000" w14:paraId="0000006C">
      <w:pPr>
        <w:numPr>
          <w:ilvl w:val="0"/>
          <w:numId w:val="5"/>
        </w:numPr>
        <w:spacing w:after="0" w:line="276"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Ахборотӣ- агар аз воситаи ахборот ҳокимият маҳрум шавад, вай кур гашта, қувваи мардумро сафарбар карда наметавонад, ва агар объекту субъектҳои ҳокимият як зайл ахборот дошта бошанд, ҳокимият салоҳияташро аз даст медиҳад;</w:t>
      </w:r>
    </w:p>
    <w:p w:rsidR="00000000" w:rsidDel="00000000" w:rsidP="00000000" w:rsidRDefault="00000000" w:rsidRPr="00000000" w14:paraId="0000006D">
      <w:pPr>
        <w:numPr>
          <w:ilvl w:val="0"/>
          <w:numId w:val="5"/>
        </w:numPr>
        <w:spacing w:after="0" w:line="276"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Арзишӣ- рафтори ҳокимият ҳамаро ҳамеша таввасути арзишҳои муайян ба низом дароварда метавонад.</w:t>
      </w:r>
    </w:p>
    <w:p w:rsidR="00000000" w:rsidDel="00000000" w:rsidP="00000000" w:rsidRDefault="00000000" w:rsidRPr="00000000" w14:paraId="0000006E">
      <w:pPr>
        <w:numPr>
          <w:ilvl w:val="0"/>
          <w:numId w:val="5"/>
        </w:numPr>
        <w:spacing w:after="0" w:line="276"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Захиравӣ- бе онҳо ҳокимият талаботи инсониро қонеъ карда наметавонад, ин бошад дар сиёсат ва истифодаи амалии ҳокимият асосист;</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Захираҳои ҳокимият - гуногун буда метавонад. Чун анъана чунин захираҳоро ҷудо мекунанд:</w:t>
      </w:r>
    </w:p>
    <w:p w:rsidR="00000000" w:rsidDel="00000000" w:rsidP="00000000" w:rsidRDefault="00000000" w:rsidRPr="00000000" w14:paraId="0000007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2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захираҳои маҷбуркунӣ (яроқ, ҷазои маҷбурӣ, қувваи ҷисмонӣ), ки барои таҳдиди объекти итоаткунанда аз ҷониби давлат ташкил карда мешавад.</w:t>
      </w:r>
    </w:p>
    <w:p w:rsidR="00000000" w:rsidDel="00000000" w:rsidP="00000000" w:rsidRDefault="00000000" w:rsidRPr="00000000" w14:paraId="0000007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2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утилитарӣ (пул, хизмат, замин ба мансаби боло гузаронидан) ҳамчун ҷуброн барои ба субъект бечунучаро итоат намудани объект.</w:t>
      </w:r>
    </w:p>
    <w:p w:rsidR="00000000" w:rsidDel="00000000" w:rsidP="00000000" w:rsidRDefault="00000000" w:rsidRPr="00000000" w14:paraId="000000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2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дониш (маълумот, ақл, эксперимент) ба субъект имкон медиҳанд, ки соҳиби эътибор гашта ҳокимияташро бо роҳҳои гуногун амалӣ созад.</w:t>
      </w:r>
    </w:p>
    <w:p w:rsidR="00000000" w:rsidDel="00000000" w:rsidP="00000000" w:rsidRDefault="00000000" w:rsidRPr="00000000" w14:paraId="0000007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2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захираҳои нормативӣ (қонунҳо, ҳуқуқ, ваколат, имтиёзи хизматӣ, анъана, мақом) ба фармонҳои субъект ҳокимият медиҳанд; объект ба субъект ба он хотир итоат мекунад, ки ин нормаҳои рафторӣ дар ҷомеа ва ё коллектив қабул шудаанд.</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Азбаски ҳама захираҳоро субъект имконияти назорат намудан надорад, на ҳамаи онҳо захираи ҳокимият ҳисоб карда мешаванд. Самаранокии захираҳо аксаран ба объектҳо вобаста аст. Масалан пул ба ҳама баробар таъсир намекунад.</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Ғайр аз ин захираҳои ҳокимият танҳо ҳамон вақт асоси муносибати ҳокимият мегарданд, ки субъекти маданӣ ва дониш кай ва дар кадом ҳолат истифодабарии онҳоро дониста гирад.</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 пеш аз ҳама муносибат ё маҷмӯи муносибатҳост. Маҷмӯ ба он хотир, ки ҳаёти ҷамъиятӣ хеле серсоҳаю серпаҳлӯ буда, ҳар кадоми он тарафҳо ё соҳаҳо дар ҳар маврид муносибати ҳархеларо талаб менамоянд, агарчи ҳадафи ҳама гуна муносибатҳо бо кадом роҳ ва восита набошанд ба мақсади ниҳоӣ расидани шахси алоҳида ё гурӯҳи ашхос ва ё ҳизбҳои сиёсӣ мебошад.</w:t>
      </w:r>
    </w:p>
    <w:p w:rsidR="00000000" w:rsidDel="00000000" w:rsidP="00000000" w:rsidRDefault="00000000" w:rsidRPr="00000000" w14:paraId="00000077">
      <w:pPr>
        <w:pStyle w:val="Subtitle"/>
        <w:spacing w:line="276" w:lineRule="auto"/>
        <w:ind w:firstLine="567"/>
        <w:rPr>
          <w:sz w:val="24"/>
          <w:szCs w:val="24"/>
        </w:rPr>
      </w:pPr>
      <w:r w:rsidDel="00000000" w:rsidR="00000000" w:rsidRPr="00000000">
        <w:rPr>
          <w:sz w:val="24"/>
          <w:szCs w:val="24"/>
          <w:rtl w:val="0"/>
        </w:rPr>
        <w:t xml:space="preserve">Ҳокимияти сиёсӣ дорои чунин функсияҳо мебошад:</w:t>
      </w:r>
    </w:p>
    <w:p w:rsidR="00000000" w:rsidDel="00000000" w:rsidP="00000000" w:rsidRDefault="00000000" w:rsidRPr="00000000" w14:paraId="00000078">
      <w:pPr>
        <w:pStyle w:val="Subtitle"/>
        <w:spacing w:line="276" w:lineRule="auto"/>
        <w:rPr>
          <w:sz w:val="24"/>
          <w:szCs w:val="24"/>
        </w:rPr>
      </w:pPr>
      <w:r w:rsidDel="00000000" w:rsidR="00000000" w:rsidRPr="00000000">
        <w:rPr>
          <w:sz w:val="24"/>
          <w:szCs w:val="24"/>
          <w:rtl w:val="0"/>
        </w:rPr>
        <w:t xml:space="preserve">1. Мақсади инкишофи ҷомеаро муайян намуда, роҳҳои алтернативии рушди ҷомеаро интихоб менамояд.</w:t>
      </w:r>
    </w:p>
    <w:p w:rsidR="00000000" w:rsidDel="00000000" w:rsidP="00000000" w:rsidRDefault="00000000" w:rsidRPr="00000000" w14:paraId="00000079">
      <w:pPr>
        <w:pStyle w:val="Subtitle"/>
        <w:spacing w:line="276" w:lineRule="auto"/>
        <w:rPr>
          <w:sz w:val="24"/>
          <w:szCs w:val="24"/>
        </w:rPr>
      </w:pPr>
      <w:r w:rsidDel="00000000" w:rsidR="00000000" w:rsidRPr="00000000">
        <w:rPr>
          <w:sz w:val="24"/>
          <w:szCs w:val="24"/>
          <w:rtl w:val="0"/>
        </w:rPr>
        <w:t xml:space="preserve">2. Баҳамоии ҷомеа, таъмини тартибот ва томиятро таъмин менамояд.</w:t>
      </w:r>
    </w:p>
    <w:p w:rsidR="00000000" w:rsidDel="00000000" w:rsidP="00000000" w:rsidRDefault="00000000" w:rsidRPr="00000000" w14:paraId="0000007A">
      <w:pPr>
        <w:pStyle w:val="Subtitle"/>
        <w:spacing w:line="276" w:lineRule="auto"/>
        <w:rPr>
          <w:sz w:val="24"/>
          <w:szCs w:val="24"/>
        </w:rPr>
      </w:pPr>
      <w:r w:rsidDel="00000000" w:rsidR="00000000" w:rsidRPr="00000000">
        <w:rPr>
          <w:sz w:val="24"/>
          <w:szCs w:val="24"/>
          <w:rtl w:val="0"/>
        </w:rPr>
        <w:t xml:space="preserve">3. Қазияҳои дар ҷомеа ба вуҷудомадаро бартараф менамояд.</w:t>
      </w:r>
    </w:p>
    <w:p w:rsidR="00000000" w:rsidDel="00000000" w:rsidP="00000000" w:rsidRDefault="00000000" w:rsidRPr="00000000" w14:paraId="0000007B">
      <w:pPr>
        <w:pStyle w:val="Subtitle"/>
        <w:spacing w:line="276" w:lineRule="auto"/>
        <w:rPr>
          <w:sz w:val="24"/>
          <w:szCs w:val="24"/>
        </w:rPr>
      </w:pPr>
      <w:r w:rsidDel="00000000" w:rsidR="00000000" w:rsidRPr="00000000">
        <w:rPr>
          <w:sz w:val="24"/>
          <w:szCs w:val="24"/>
          <w:rtl w:val="0"/>
        </w:rPr>
        <w:t xml:space="preserve">4. Барои ҳама ҳатман воситаҳои зарурӣ ваҳама арзишу неъматҳои камёфтро тақсим менамояд.  </w:t>
      </w:r>
    </w:p>
    <w:p w:rsidR="00000000" w:rsidDel="00000000" w:rsidP="00000000" w:rsidRDefault="00000000" w:rsidRPr="00000000" w14:paraId="0000007C">
      <w:pPr>
        <w:pStyle w:val="Subtitle"/>
        <w:spacing w:line="276" w:lineRule="auto"/>
        <w:ind w:firstLine="567"/>
        <w:rPr>
          <w:sz w:val="24"/>
          <w:szCs w:val="24"/>
        </w:rPr>
      </w:pPr>
      <w:r w:rsidDel="00000000" w:rsidR="00000000" w:rsidRPr="00000000">
        <w:rPr>
          <w:sz w:val="24"/>
          <w:szCs w:val="24"/>
          <w:rtl w:val="0"/>
        </w:rPr>
        <w:t xml:space="preserve">Ин қувваҳои сиёсӣ дар аксари мавридҳо аз воситаҳои дар ихтиёри давлатбуда истифода мебаранд, ҳатто он замоне ҳам, ки фаъолияташон билкул хилофи манфиати омма бошад.</w:t>
      </w:r>
    </w:p>
    <w:p w:rsidR="00000000" w:rsidDel="00000000" w:rsidP="00000000" w:rsidRDefault="00000000" w:rsidRPr="00000000" w14:paraId="0000007D">
      <w:pPr>
        <w:pStyle w:val="Subtitle"/>
        <w:spacing w:line="276" w:lineRule="auto"/>
        <w:ind w:firstLine="567"/>
        <w:rPr>
          <w:sz w:val="24"/>
          <w:szCs w:val="24"/>
        </w:rPr>
      </w:pPr>
      <w:r w:rsidDel="00000000" w:rsidR="00000000" w:rsidRPr="00000000">
        <w:rPr>
          <w:sz w:val="24"/>
          <w:szCs w:val="24"/>
          <w:rtl w:val="0"/>
        </w:rPr>
        <w:t xml:space="preserve">Аз ин рӯ, ҳар кадом субъекти сиёсие, ки мақсади ба даст даровардани ҳокимиятро дорад, аз се чиз - зӯрӣ, бойгарӣ ва дониш истифода менамоянд. Баъзан барои соҳиби ҳокимият гаштан зӯрӣ кифоя буда, метавонад солҳои мадид онро дар даст нигоҳ дорад.</w:t>
      </w:r>
    </w:p>
    <w:p w:rsidR="00000000" w:rsidDel="00000000" w:rsidP="00000000" w:rsidRDefault="00000000" w:rsidRPr="00000000" w14:paraId="0000007E">
      <w:pPr>
        <w:pStyle w:val="Subtitle"/>
        <w:spacing w:line="276" w:lineRule="auto"/>
        <w:ind w:firstLine="567"/>
        <w:rPr>
          <w:sz w:val="24"/>
          <w:szCs w:val="24"/>
        </w:rPr>
      </w:pPr>
      <w:r w:rsidDel="00000000" w:rsidR="00000000" w:rsidRPr="00000000">
        <w:rPr>
          <w:sz w:val="24"/>
          <w:szCs w:val="24"/>
          <w:rtl w:val="0"/>
        </w:rPr>
        <w:t xml:space="preserve">Сиёсатшиносони муосир роҳҳои пайдоиш ва ба даст овардани ҳокимиятро ҳаматарафа таҳлил намуда, қабл аз ҳама фарқият ва умумияти ду мафҳум - ҳокимият ва ҳокимияти сиёсиро ошкор кардаанд.</w:t>
      </w:r>
    </w:p>
    <w:p w:rsidR="00000000" w:rsidDel="00000000" w:rsidP="00000000" w:rsidRDefault="00000000" w:rsidRPr="00000000" w14:paraId="0000007F">
      <w:pPr>
        <w:pStyle w:val="Subtitle"/>
        <w:spacing w:line="276" w:lineRule="auto"/>
        <w:ind w:firstLine="567"/>
        <w:rPr>
          <w:sz w:val="24"/>
          <w:szCs w:val="24"/>
        </w:rPr>
      </w:pPr>
      <w:r w:rsidDel="00000000" w:rsidR="00000000" w:rsidRPr="00000000">
        <w:rPr>
          <w:sz w:val="24"/>
          <w:szCs w:val="24"/>
          <w:rtl w:val="0"/>
        </w:rPr>
        <w:t xml:space="preserve">Доир ба фаҳмиши ин ду мафҳум андешаҳои гуногун вуҷуд доранд. Бархе аз мутафаккирон бар он ақидаанд, ки ҳокимият дар ин ё он шакл дар тамоми давраи ҳаёти ҷамъияти инсонӣ бо ӯ ҳамсафар аст. Фақат бо мурури замон он ҳамеша дучори тағйироти ҷузъӣ мегардад.</w:t>
      </w:r>
    </w:p>
    <w:p w:rsidR="00000000" w:rsidDel="00000000" w:rsidP="00000000" w:rsidRDefault="00000000" w:rsidRPr="00000000" w14:paraId="00000080">
      <w:pPr>
        <w:pStyle w:val="Subtitle"/>
        <w:spacing w:line="276" w:lineRule="auto"/>
        <w:ind w:firstLine="567"/>
        <w:rPr>
          <w:sz w:val="24"/>
          <w:szCs w:val="24"/>
        </w:rPr>
      </w:pPr>
      <w:r w:rsidDel="00000000" w:rsidR="00000000" w:rsidRPr="00000000">
        <w:rPr>
          <w:sz w:val="24"/>
          <w:szCs w:val="24"/>
          <w:rtl w:val="0"/>
        </w:rPr>
        <w:t xml:space="preserve">Гурӯҳи дигар ба мисли Афлотун, Арасту, Форобӣ, Гегел мавҷудияти ҳокимиятро ба зарурияти ташкили истеҳсолот вобаста дониста, онро таъкид менамоянд, ки бе таъмини итоати комили аъзои ҷомеа ба қуввае инсонро аз вартаи тобеият ба қувваҳои табиат берун баровардан имкон надошт.</w:t>
      </w:r>
    </w:p>
    <w:p w:rsidR="00000000" w:rsidDel="00000000" w:rsidP="00000000" w:rsidRDefault="00000000" w:rsidRPr="00000000" w14:paraId="00000081">
      <w:pPr>
        <w:pStyle w:val="Subtitle"/>
        <w:spacing w:line="276" w:lineRule="auto"/>
        <w:ind w:firstLine="567"/>
        <w:rPr>
          <w:sz w:val="24"/>
          <w:szCs w:val="24"/>
        </w:rPr>
      </w:pPr>
      <w:r w:rsidDel="00000000" w:rsidR="00000000" w:rsidRPr="00000000">
        <w:rPr>
          <w:sz w:val="24"/>
          <w:szCs w:val="24"/>
          <w:rtl w:val="0"/>
        </w:rPr>
        <w:t xml:space="preserve">Чунин мутафаккирон мисли М. Марсел, М. Дюверже, Буе Жувенел яке онро ба таркиби биологӣ нисбат дода, дигаре онро сирф ҳодисаи табиӣ ва сеюмин онро ҳодисаи иҷтимоӣ медонад.</w:t>
      </w:r>
    </w:p>
    <w:p w:rsidR="00000000" w:rsidDel="00000000" w:rsidP="00000000" w:rsidRDefault="00000000" w:rsidRPr="00000000" w14:paraId="00000082">
      <w:pPr>
        <w:pStyle w:val="Subtitle"/>
        <w:spacing w:line="276" w:lineRule="auto"/>
        <w:ind w:firstLine="567"/>
        <w:rPr>
          <w:sz w:val="24"/>
          <w:szCs w:val="24"/>
        </w:rPr>
      </w:pPr>
      <w:r w:rsidDel="00000000" w:rsidR="00000000" w:rsidRPr="00000000">
        <w:rPr>
          <w:sz w:val="24"/>
          <w:szCs w:val="24"/>
          <w:rtl w:val="0"/>
        </w:rPr>
        <w:t xml:space="preserve">Сиёсатшиноси амрикоӣ Г. Саймон ҳокимиятро ҳамчун василаи таъсиррасонӣ ва назорат надониста, онро синоними ин мафҳумҳо медонад.</w:t>
      </w:r>
    </w:p>
    <w:p w:rsidR="00000000" w:rsidDel="00000000" w:rsidP="00000000" w:rsidRDefault="00000000" w:rsidRPr="00000000" w14:paraId="00000083">
      <w:pPr>
        <w:pStyle w:val="Subtitle"/>
        <w:spacing w:line="276" w:lineRule="auto"/>
        <w:ind w:firstLine="567"/>
        <w:rPr>
          <w:sz w:val="24"/>
          <w:szCs w:val="24"/>
        </w:rPr>
      </w:pPr>
      <w:r w:rsidDel="00000000" w:rsidR="00000000" w:rsidRPr="00000000">
        <w:rPr>
          <w:sz w:val="24"/>
          <w:szCs w:val="24"/>
          <w:rtl w:val="0"/>
        </w:rPr>
        <w:t xml:space="preserve">Доир ба масъалаи ҳокимият ва муносибатҳои он ақидаи Макс Вебер хеле ҷолиб аст. Вай қайд намудааст, ки «Ҳокимият ҳар гуна имконияте мебошад, ки дар дохили муносибатҳои иҷтимоии мазкур, новобаста аз муқовимат, новобаста аз оне, ки чунин имконият ба чӣ асос ёфтааст, ба амал бароварда мешавад».</w:t>
      </w:r>
    </w:p>
    <w:p w:rsidR="00000000" w:rsidDel="00000000" w:rsidP="00000000" w:rsidRDefault="00000000" w:rsidRPr="00000000" w14:paraId="00000084">
      <w:pPr>
        <w:pStyle w:val="Subtitle"/>
        <w:spacing w:line="276" w:lineRule="auto"/>
        <w:ind w:firstLine="567"/>
        <w:rPr>
          <w:sz w:val="24"/>
          <w:szCs w:val="24"/>
        </w:rPr>
      </w:pPr>
      <w:r w:rsidDel="00000000" w:rsidR="00000000" w:rsidRPr="00000000">
        <w:rPr>
          <w:sz w:val="24"/>
          <w:szCs w:val="24"/>
          <w:rtl w:val="0"/>
        </w:rPr>
        <w:t xml:space="preserve">Чунин гуногунақидагӣ нисбат ба ҳокимият пеш аз ҳама ба мавқеи доштаи онҳо дар ҷамъият вобастааст. Соҳаҳои гуногуни илм ҳам ба ин падидаи сиёсӣ аз мавқеи мавзӯи хеш баҳо медиҳанд.</w:t>
      </w:r>
    </w:p>
    <w:p w:rsidR="00000000" w:rsidDel="00000000" w:rsidP="00000000" w:rsidRDefault="00000000" w:rsidRPr="00000000" w14:paraId="00000085">
      <w:pPr>
        <w:pStyle w:val="Subtitle"/>
        <w:spacing w:line="276" w:lineRule="auto"/>
        <w:ind w:firstLine="567"/>
        <w:rPr>
          <w:sz w:val="24"/>
          <w:szCs w:val="24"/>
        </w:rPr>
      </w:pPr>
      <w:r w:rsidDel="00000000" w:rsidR="00000000" w:rsidRPr="00000000">
        <w:rPr>
          <w:sz w:val="24"/>
          <w:szCs w:val="24"/>
          <w:rtl w:val="0"/>
        </w:rPr>
        <w:t xml:space="preserve">Аз ҷумла фалсафа ҳокимиятро чунин таъриф медиҳад: «Ҳокимият дар маънои умумӣ, қобилият ва имконияти ба амал баровардани иродаи худ, таъсири муайянкунандагӣ расонидан ба фаъолият, ба рафтори одамон бо ёрии кадоме аз воситаҳо эътибор, ҳуқуқ, зӯрӣ (иқтисодӣ, давлатӣ, оилавӣ) мебошад».</w:t>
      </w:r>
    </w:p>
    <w:p w:rsidR="00000000" w:rsidDel="00000000" w:rsidP="00000000" w:rsidRDefault="00000000" w:rsidRPr="00000000" w14:paraId="00000086">
      <w:pPr>
        <w:pStyle w:val="Subtitle"/>
        <w:spacing w:line="276" w:lineRule="auto"/>
        <w:ind w:firstLine="567"/>
        <w:rPr>
          <w:sz w:val="24"/>
          <w:szCs w:val="24"/>
        </w:rPr>
      </w:pPr>
      <w:r w:rsidDel="00000000" w:rsidR="00000000" w:rsidRPr="00000000">
        <w:rPr>
          <w:sz w:val="24"/>
          <w:szCs w:val="24"/>
          <w:rtl w:val="0"/>
        </w:rPr>
        <w:t xml:space="preserve">Дар ин таъриф ду чиз асоси муайянкунандаи ҳокимият қайд мешавад:</w:t>
      </w:r>
    </w:p>
    <w:p w:rsidR="00000000" w:rsidDel="00000000" w:rsidP="00000000" w:rsidRDefault="00000000" w:rsidRPr="00000000" w14:paraId="00000087">
      <w:pPr>
        <w:pStyle w:val="Subtitle"/>
        <w:spacing w:line="276" w:lineRule="auto"/>
        <w:rPr>
          <w:sz w:val="24"/>
          <w:szCs w:val="24"/>
        </w:rPr>
      </w:pPr>
      <w:r w:rsidDel="00000000" w:rsidR="00000000" w:rsidRPr="00000000">
        <w:rPr>
          <w:sz w:val="24"/>
          <w:szCs w:val="24"/>
          <w:rtl w:val="0"/>
        </w:rPr>
        <w:t xml:space="preserve">1. Дар натиҷаи тақсими меҳнат дар дохили оила ҳар кадом аъзо мувофиқи қобилияташон ба коре шуғл пайдо намуда, пайваста онро такмил медиҳад. Ин як навъ махсусгардонии меҳнате буд, ки оқибат ба пайдоиши фаъолияти идоракунӣ ва истеҳсолӣ оварда расонд. Илова бар ин, яке аз ашхоси ба идоракунии кор машғулбуда, ба туфайли ба ҳайси пешво эътироф шуданаш имконият пайдо намуд, ки иродаашро ба мардум бор намуда, баҳри ҳадафҳои доштааш эшонро ба худ тобеъ намояд.</w:t>
      </w:r>
    </w:p>
    <w:p w:rsidR="00000000" w:rsidDel="00000000" w:rsidP="00000000" w:rsidRDefault="00000000" w:rsidRPr="00000000" w14:paraId="00000088">
      <w:pPr>
        <w:pStyle w:val="Subtitle"/>
        <w:spacing w:line="276" w:lineRule="auto"/>
        <w:rPr>
          <w:sz w:val="24"/>
          <w:szCs w:val="24"/>
        </w:rPr>
      </w:pPr>
      <w:r w:rsidDel="00000000" w:rsidR="00000000" w:rsidRPr="00000000">
        <w:rPr>
          <w:sz w:val="24"/>
          <w:szCs w:val="24"/>
          <w:rtl w:val="0"/>
        </w:rPr>
        <w:t xml:space="preserve">2. Ин тақсимоти меҳнат боиси пайдоиши муносибатҳои махсус гардид, ки онҳоро тавассути қувваю муассисаҳои ба таври махсус ташкилёфта ба амал баровардан имконпазир гардид.</w:t>
      </w:r>
    </w:p>
    <w:p w:rsidR="00000000" w:rsidDel="00000000" w:rsidP="00000000" w:rsidRDefault="00000000" w:rsidRPr="00000000" w14:paraId="00000089">
      <w:pPr>
        <w:pStyle w:val="Subtitle"/>
        <w:spacing w:line="276" w:lineRule="auto"/>
        <w:rPr>
          <w:sz w:val="24"/>
          <w:szCs w:val="24"/>
        </w:rPr>
      </w:pPr>
      <w:r w:rsidDel="00000000" w:rsidR="00000000" w:rsidRPr="00000000">
        <w:rPr>
          <w:sz w:val="24"/>
          <w:szCs w:val="24"/>
          <w:rtl w:val="0"/>
        </w:rPr>
        <w:t xml:space="preserve">Ҳокимият дорои чанд тараф аст. Мантиқан он аз объекту субъекти ҳокимият, захира ва ҷараёни амалӣ гардонидани ҳокимият сар мезанад.</w:t>
      </w:r>
    </w:p>
    <w:p w:rsidR="00000000" w:rsidDel="00000000" w:rsidP="00000000" w:rsidRDefault="00000000" w:rsidRPr="00000000" w14:paraId="0000008A">
      <w:pPr>
        <w:pStyle w:val="Subtitle"/>
        <w:spacing w:line="276" w:lineRule="auto"/>
        <w:rPr>
          <w:sz w:val="24"/>
          <w:szCs w:val="24"/>
        </w:rPr>
      </w:pPr>
      <w:r w:rsidDel="00000000" w:rsidR="00000000" w:rsidRPr="00000000">
        <w:rPr>
          <w:sz w:val="24"/>
          <w:szCs w:val="24"/>
          <w:rtl w:val="0"/>
        </w:rPr>
        <w:t xml:space="preserve">Дар нақши субъект асосан онҳое баромад менамояд, ки ҳокимияти воқеӣ доранд ва ё нисбат ба дигарон онро зоҳир менамоянд.</w:t>
      </w:r>
    </w:p>
    <w:p w:rsidR="00000000" w:rsidDel="00000000" w:rsidP="00000000" w:rsidRDefault="00000000" w:rsidRPr="00000000" w14:paraId="0000008B">
      <w:pPr>
        <w:pStyle w:val="Subtitle"/>
        <w:spacing w:line="276" w:lineRule="auto"/>
        <w:rPr>
          <w:sz w:val="24"/>
          <w:szCs w:val="24"/>
        </w:rPr>
      </w:pPr>
      <w:r w:rsidDel="00000000" w:rsidR="00000000" w:rsidRPr="00000000">
        <w:rPr>
          <w:sz w:val="24"/>
          <w:szCs w:val="24"/>
          <w:rtl w:val="0"/>
        </w:rPr>
        <w:t xml:space="preserve">Одатан ин ё он шахси алоҳида, гурӯҳе ё синфи муайян ва гурӯҳҳои сиёсии гуногун ақида дар симои давлат буда метавонад.</w:t>
      </w:r>
    </w:p>
    <w:p w:rsidR="00000000" w:rsidDel="00000000" w:rsidP="00000000" w:rsidRDefault="00000000" w:rsidRPr="00000000" w14:paraId="0000008C">
      <w:pPr>
        <w:pStyle w:val="Subtitle"/>
        <w:spacing w:line="276" w:lineRule="auto"/>
        <w:rPr>
          <w:sz w:val="24"/>
          <w:szCs w:val="24"/>
        </w:rPr>
      </w:pPr>
      <w:r w:rsidDel="00000000" w:rsidR="00000000" w:rsidRPr="00000000">
        <w:rPr>
          <w:sz w:val="24"/>
          <w:szCs w:val="24"/>
          <w:rtl w:val="0"/>
        </w:rPr>
        <w:t xml:space="preserve">Объекти ҳокимиятро бошад ҳамаи онҳое ташкил медиҳанд, ки таъсири ҳокимият ба эшон равона карда шудааст.</w:t>
      </w:r>
    </w:p>
    <w:p w:rsidR="00000000" w:rsidDel="00000000" w:rsidP="00000000" w:rsidRDefault="00000000" w:rsidRPr="00000000" w14:paraId="0000008D">
      <w:pPr>
        <w:pStyle w:val="Subtitle"/>
        <w:spacing w:line="276" w:lineRule="auto"/>
        <w:rPr>
          <w:sz w:val="24"/>
          <w:szCs w:val="24"/>
        </w:rPr>
      </w:pPr>
      <w:r w:rsidDel="00000000" w:rsidR="00000000" w:rsidRPr="00000000">
        <w:rPr>
          <w:sz w:val="24"/>
          <w:szCs w:val="24"/>
          <w:rtl w:val="0"/>
        </w:rPr>
        <w:t xml:space="preserve">Ҳокимият дорои чунин сифатҳост:</w:t>
      </w:r>
    </w:p>
    <w:p w:rsidR="00000000" w:rsidDel="00000000" w:rsidP="00000000" w:rsidRDefault="00000000" w:rsidRPr="00000000" w14:paraId="0000008E">
      <w:pPr>
        <w:pStyle w:val="Subtitle"/>
        <w:numPr>
          <w:ilvl w:val="0"/>
          <w:numId w:val="3"/>
        </w:numPr>
        <w:spacing w:line="276" w:lineRule="auto"/>
        <w:ind w:left="900" w:hanging="360"/>
        <w:rPr>
          <w:sz w:val="24"/>
          <w:szCs w:val="24"/>
        </w:rPr>
      </w:pPr>
      <w:r w:rsidDel="00000000" w:rsidR="00000000" w:rsidRPr="00000000">
        <w:rPr>
          <w:sz w:val="24"/>
          <w:szCs w:val="24"/>
          <w:rtl w:val="0"/>
        </w:rPr>
        <w:t xml:space="preserve">Ирода барои ҳокимият, хоҳиши ҳукмронӣ;</w:t>
      </w:r>
    </w:p>
    <w:p w:rsidR="00000000" w:rsidDel="00000000" w:rsidP="00000000" w:rsidRDefault="00000000" w:rsidRPr="00000000" w14:paraId="0000008F">
      <w:pPr>
        <w:pStyle w:val="Subtitle"/>
        <w:numPr>
          <w:ilvl w:val="0"/>
          <w:numId w:val="3"/>
        </w:numPr>
        <w:spacing w:line="276" w:lineRule="auto"/>
        <w:ind w:left="900" w:hanging="360"/>
        <w:rPr>
          <w:sz w:val="24"/>
          <w:szCs w:val="24"/>
        </w:rPr>
      </w:pPr>
      <w:r w:rsidDel="00000000" w:rsidR="00000000" w:rsidRPr="00000000">
        <w:rPr>
          <w:sz w:val="24"/>
          <w:szCs w:val="24"/>
          <w:rtl w:val="0"/>
        </w:rPr>
        <w:t xml:space="preserve">Тайёр будан барои ба дӯши хеш гирифтани масъулияти сиёсию иҷтимоӣ;</w:t>
      </w:r>
    </w:p>
    <w:p w:rsidR="00000000" w:rsidDel="00000000" w:rsidP="00000000" w:rsidRDefault="00000000" w:rsidRPr="00000000" w14:paraId="00000090">
      <w:pPr>
        <w:pStyle w:val="Subtitle"/>
        <w:numPr>
          <w:ilvl w:val="0"/>
          <w:numId w:val="3"/>
        </w:numPr>
        <w:spacing w:line="276" w:lineRule="auto"/>
        <w:ind w:left="900" w:hanging="360"/>
        <w:rPr>
          <w:sz w:val="24"/>
          <w:szCs w:val="24"/>
        </w:rPr>
      </w:pPr>
      <w:r w:rsidDel="00000000" w:rsidR="00000000" w:rsidRPr="00000000">
        <w:rPr>
          <w:sz w:val="24"/>
          <w:szCs w:val="24"/>
          <w:rtl w:val="0"/>
        </w:rPr>
        <w:t xml:space="preserve">Босалоҳиятӣ дар масъалаҳои муносибатҳои ҳокимият.</w:t>
      </w:r>
    </w:p>
    <w:p w:rsidR="00000000" w:rsidDel="00000000" w:rsidP="00000000" w:rsidRDefault="00000000" w:rsidRPr="00000000" w14:paraId="00000091">
      <w:pPr>
        <w:pStyle w:val="Subtitle"/>
        <w:spacing w:line="276" w:lineRule="auto"/>
        <w:ind w:firstLine="567"/>
        <w:rPr>
          <w:sz w:val="24"/>
          <w:szCs w:val="24"/>
        </w:rPr>
      </w:pPr>
      <w:r w:rsidDel="00000000" w:rsidR="00000000" w:rsidRPr="00000000">
        <w:rPr>
          <w:sz w:val="24"/>
          <w:szCs w:val="24"/>
          <w:rtl w:val="0"/>
        </w:rPr>
        <w:t xml:space="preserve">Аз ҳама унсурҳои ҳокимият дар шароити ҳозираи ҷомеаи инсонӣ ҳокимияти сиёсӣ – имкони ошкоро истифода бурдани қувва, баровардани қарорҳост, ки ҳама имкониятро дошта, дар вазъияти муайян онҳоро истифода мебарад. </w:t>
      </w:r>
    </w:p>
    <w:p w:rsidR="00000000" w:rsidDel="00000000" w:rsidP="00000000" w:rsidRDefault="00000000" w:rsidRPr="00000000" w14:paraId="00000092">
      <w:pPr>
        <w:pStyle w:val="Subtitle"/>
        <w:spacing w:line="276" w:lineRule="auto"/>
        <w:rPr>
          <w:sz w:val="24"/>
          <w:szCs w:val="24"/>
        </w:rPr>
      </w:pPr>
      <w:r w:rsidDel="00000000" w:rsidR="00000000" w:rsidRPr="00000000">
        <w:rPr>
          <w:sz w:val="24"/>
          <w:szCs w:val="24"/>
          <w:rtl w:val="0"/>
        </w:rPr>
        <w:t xml:space="preserve">Ҳокимият бошад барои амалӣ гардонидани фаъолият сарчашма ё воситаҳои гуногун дорад. Ин воситаҳо чунинанд: боигарӣ ё имконияти иқтисодӣ; имконият ё воситаҳои зӯрӣ; дониш.</w:t>
      </w:r>
    </w:p>
    <w:p w:rsidR="00000000" w:rsidDel="00000000" w:rsidP="00000000" w:rsidRDefault="00000000" w:rsidRPr="00000000" w14:paraId="00000093">
      <w:pPr>
        <w:pStyle w:val="Subtitle"/>
        <w:spacing w:line="276" w:lineRule="auto"/>
        <w:rPr>
          <w:sz w:val="24"/>
          <w:szCs w:val="24"/>
        </w:rPr>
      </w:pPr>
      <w:r w:rsidDel="00000000" w:rsidR="00000000" w:rsidRPr="00000000">
        <w:rPr>
          <w:sz w:val="24"/>
          <w:szCs w:val="24"/>
          <w:rtl w:val="0"/>
        </w:rPr>
        <w:t xml:space="preserve">Доир ба нақши ҳар кадом ин сарчашмаҳо дар ҳокимият фикру андешаҳои гуногун вуҷуд дорад. Баъзеҳо-боигарӣ, бархе - қувва ва зумрае - донишро муҳимтарин имконияти ҳокимият медонанд. Аммо футурологи амрикоӣ Оквин Поферлер нақши илм-донишро дар ба даст овардани боигарӣ махсус қайд менамояд. Ба андешаи вай «ҳокимияти ахборотӣ» дар аксар ҳолатҳо аз ҳама муҳимтар аст.</w:t>
      </w:r>
    </w:p>
    <w:p w:rsidR="00000000" w:rsidDel="00000000" w:rsidP="00000000" w:rsidRDefault="00000000" w:rsidRPr="00000000" w14:paraId="00000094">
      <w:pPr>
        <w:pStyle w:val="Subtitle"/>
        <w:spacing w:line="276" w:lineRule="auto"/>
        <w:rPr>
          <w:sz w:val="24"/>
          <w:szCs w:val="24"/>
        </w:rPr>
      </w:pPr>
      <w:r w:rsidDel="00000000" w:rsidR="00000000" w:rsidRPr="00000000">
        <w:rPr>
          <w:sz w:val="24"/>
          <w:szCs w:val="24"/>
          <w:rtl w:val="0"/>
        </w:rPr>
        <w:t xml:space="preserve">Воситаҳои ахбори умум шакли паҳншудатарини таъсиррасонӣ ба шуури сиёсии одамон буда, қудрати бузурги созандагӣ ва сӯзандагӣ доранд.</w:t>
      </w:r>
    </w:p>
    <w:p w:rsidR="00000000" w:rsidDel="00000000" w:rsidP="00000000" w:rsidRDefault="00000000" w:rsidRPr="00000000" w14:paraId="00000095">
      <w:pPr>
        <w:pStyle w:val="Subtitle"/>
        <w:spacing w:line="276" w:lineRule="auto"/>
        <w:rPr>
          <w:sz w:val="24"/>
          <w:szCs w:val="24"/>
        </w:rPr>
      </w:pPr>
      <w:r w:rsidDel="00000000" w:rsidR="00000000" w:rsidRPr="00000000">
        <w:rPr>
          <w:sz w:val="24"/>
          <w:szCs w:val="24"/>
          <w:rtl w:val="0"/>
        </w:rPr>
        <w:t xml:space="preserve">Агар воситаҳои ахбори умум воқияти сиёсию иқтисодиро дуруст ва беғаразона дар байни мардум интишор созанд ва натиҷаҳои онро роҳбарони ҳокимияти сиёсӣ босамар истифода намоянд, камбудӣ ва иллатҳои ошкоргаштаро бедард ҳал намоянд, ҳокимиятро устувор месозанд. Вале ба зери назорати хеш даровардани воситаҳои ахбори умум, манъ намудани озодандешӣ ихтилофҳои дар ҷомеа ба амал омадаро боз ҳам шадидтар мегардонад. Агар тақдири хунтаи ҳарбии Юнонро, ки қариб 10 сол дар сари қудрат буда, оддитарин ҳуқуқ ва озодиҳои шаҳрвандиро зери по карде буд, ба хотир биёрем, мебинем, ки дар солҳои 70-уми асри гузашта, тавассути муроҷиати донишҷӯёни донишгоҳи Афина ба воситаи радиои умумимиллӣ хунтаи ҳарбӣ дар як рӯз сарнагун карда шуд, гувоҳ ва мисоли барҷастаи он аст.</w:t>
      </w:r>
    </w:p>
    <w:p w:rsidR="00000000" w:rsidDel="00000000" w:rsidP="00000000" w:rsidRDefault="00000000" w:rsidRPr="00000000" w14:paraId="00000096">
      <w:pPr>
        <w:pStyle w:val="Subtitle"/>
        <w:spacing w:line="276" w:lineRule="auto"/>
        <w:rPr>
          <w:sz w:val="24"/>
          <w:szCs w:val="24"/>
        </w:rPr>
      </w:pPr>
      <w:r w:rsidDel="00000000" w:rsidR="00000000" w:rsidRPr="00000000">
        <w:rPr>
          <w:sz w:val="24"/>
          <w:szCs w:val="24"/>
          <w:rtl w:val="0"/>
        </w:rPr>
        <w:t xml:space="preserve">Манбаи дигари ҳокимият захираҳои иқтисодианд. Ба ҳама айён аст, ки агар ҳокимият дар ихтиёраш ба ғайр аз воситаҳои қудратӣ воситаи таъсиррасонии иқтисодӣ низ надошта бошад, дуруст фаъолият карда наметавонад. Магар барои гузаронидани интихобот маблағ зарур нест? Албатта, зарур аст. Имрӯз дар аксари мамлакатҳо дар маъракаи интихоботӣ миллионҳо доллар маблағ сарф мешавад. Ҳизбҳои сиёсӣ, гурӯҳҳои сиёсӣ ва шахсони алоҳидае, ки чун субъекти ҳокимият баромад кардан мехоҳанд, ба маблағ ва дастгирии молиявии сармоядорон ниёз доранд, чунки маблағе, ки давлат ҷудо месозад, кофӣ буда наметавонад.</w:t>
      </w:r>
    </w:p>
    <w:p w:rsidR="00000000" w:rsidDel="00000000" w:rsidP="00000000" w:rsidRDefault="00000000" w:rsidRPr="00000000" w14:paraId="00000097">
      <w:pPr>
        <w:pStyle w:val="Subtitle"/>
        <w:spacing w:line="276" w:lineRule="auto"/>
        <w:ind w:firstLine="567"/>
        <w:rPr>
          <w:sz w:val="24"/>
          <w:szCs w:val="24"/>
        </w:rPr>
      </w:pPr>
      <w:r w:rsidDel="00000000" w:rsidR="00000000" w:rsidRPr="00000000">
        <w:rPr>
          <w:sz w:val="24"/>
          <w:szCs w:val="24"/>
          <w:rtl w:val="0"/>
        </w:rPr>
        <w:t xml:space="preserve">Агар бо роҳи инқилобӣ ҳам гурӯҳе ё ҳизбе ба сари ҳокимият биёяд, барои барқарор сохтани ҳаёти иқтисодӣ маблағгузории бузург талаб карда мешавад. Худи амалисозии ҳар кадом барномаҳои иқтисодӣ низ маблағгузории азимро талаб менамоянд, ба ғайр аз он, ки нигоҳ доштани аппарати ҳокимият ҳам харҷи хеле зиёд мехоҳад. </w:t>
      </w:r>
    </w:p>
    <w:p w:rsidR="00000000" w:rsidDel="00000000" w:rsidP="00000000" w:rsidRDefault="00000000" w:rsidRPr="00000000" w14:paraId="00000098">
      <w:pPr>
        <w:pStyle w:val="Subtitle"/>
        <w:spacing w:line="276" w:lineRule="auto"/>
        <w:ind w:firstLine="567"/>
        <w:rPr>
          <w:sz w:val="24"/>
          <w:szCs w:val="24"/>
        </w:rPr>
      </w:pPr>
      <w:r w:rsidDel="00000000" w:rsidR="00000000" w:rsidRPr="00000000">
        <w:rPr>
          <w:sz w:val="24"/>
          <w:szCs w:val="24"/>
          <w:rtl w:val="0"/>
        </w:rPr>
        <w:t xml:space="preserve">Аз ин рӯ, ҳокимияти сиёсӣ захираҳои иқтисодиро ба хотири он истифода мебарад, ки:</w:t>
      </w:r>
    </w:p>
    <w:p w:rsidR="00000000" w:rsidDel="00000000" w:rsidP="00000000" w:rsidRDefault="00000000" w:rsidRPr="00000000" w14:paraId="00000099">
      <w:pPr>
        <w:pStyle w:val="Subtitle"/>
        <w:spacing w:line="276" w:lineRule="auto"/>
        <w:rPr>
          <w:sz w:val="24"/>
          <w:szCs w:val="24"/>
        </w:rPr>
      </w:pPr>
      <w:r w:rsidDel="00000000" w:rsidR="00000000" w:rsidRPr="00000000">
        <w:rPr>
          <w:sz w:val="24"/>
          <w:szCs w:val="24"/>
          <w:rtl w:val="0"/>
        </w:rPr>
        <w:t xml:space="preserve">- ба раванди босуръати иқтисодиёт дар мавриди зарурӣ таъсир расонад;</w:t>
      </w:r>
    </w:p>
    <w:p w:rsidR="00000000" w:rsidDel="00000000" w:rsidP="00000000" w:rsidRDefault="00000000" w:rsidRPr="00000000" w14:paraId="0000009A">
      <w:pPr>
        <w:pStyle w:val="Subtitle"/>
        <w:spacing w:line="276" w:lineRule="auto"/>
        <w:rPr>
          <w:sz w:val="24"/>
          <w:szCs w:val="24"/>
        </w:rPr>
      </w:pPr>
      <w:r w:rsidDel="00000000" w:rsidR="00000000" w:rsidRPr="00000000">
        <w:rPr>
          <w:sz w:val="24"/>
          <w:szCs w:val="24"/>
          <w:rtl w:val="0"/>
        </w:rPr>
        <w:t xml:space="preserve">- тағйири сохторҳои иқтисодиро барои истифодаи комёбиҳои илму техника ҳавсманд гардонад, ба манополиякунии соҳаҳои ҳаёти хоҷагӣ роҳ надиҳад;</w:t>
      </w:r>
    </w:p>
    <w:p w:rsidR="00000000" w:rsidDel="00000000" w:rsidP="00000000" w:rsidRDefault="00000000" w:rsidRPr="00000000" w14:paraId="0000009B">
      <w:pPr>
        <w:pStyle w:val="Subtitle"/>
        <w:spacing w:line="276" w:lineRule="auto"/>
        <w:rPr>
          <w:sz w:val="24"/>
          <w:szCs w:val="24"/>
        </w:rPr>
      </w:pPr>
      <w:r w:rsidDel="00000000" w:rsidR="00000000" w:rsidRPr="00000000">
        <w:rPr>
          <w:sz w:val="24"/>
          <w:szCs w:val="24"/>
          <w:rtl w:val="0"/>
        </w:rPr>
        <w:t xml:space="preserve">- суръати инфилятсияро паст намуда, бекориро кам кунад.</w:t>
      </w:r>
    </w:p>
    <w:p w:rsidR="00000000" w:rsidDel="00000000" w:rsidP="00000000" w:rsidRDefault="00000000" w:rsidRPr="00000000" w14:paraId="0000009C">
      <w:pPr>
        <w:pStyle w:val="Subtitle"/>
        <w:spacing w:line="276" w:lineRule="auto"/>
        <w:rPr>
          <w:sz w:val="24"/>
          <w:szCs w:val="24"/>
        </w:rPr>
      </w:pPr>
      <w:r w:rsidDel="00000000" w:rsidR="00000000" w:rsidRPr="00000000">
        <w:rPr>
          <w:sz w:val="24"/>
          <w:szCs w:val="24"/>
          <w:rtl w:val="0"/>
        </w:rPr>
        <w:t xml:space="preserve">Дар пойдории ҳокимияти сиёсӣ нақши мақомоти қудратӣ хеле калон аст, ба хусус - артиш, милиса, хадамоти амниятӣ, прократура ва суд, техника, яроқ ва ҳабсхонаҳо, ҳар кадом шахсро дар ҳарос нигоҳ медоранд. Инҳо бошанд асосан воситаи баамалбарории ҳокимиятрононанд.</w:t>
      </w:r>
    </w:p>
    <w:p w:rsidR="00000000" w:rsidDel="00000000" w:rsidP="00000000" w:rsidRDefault="00000000" w:rsidRPr="00000000" w14:paraId="0000009D">
      <w:pPr>
        <w:pStyle w:val="Subtitle"/>
        <w:spacing w:line="276" w:lineRule="auto"/>
        <w:rPr>
          <w:sz w:val="24"/>
          <w:szCs w:val="24"/>
        </w:rPr>
      </w:pPr>
      <w:r w:rsidDel="00000000" w:rsidR="00000000" w:rsidRPr="00000000">
        <w:rPr>
          <w:sz w:val="24"/>
          <w:szCs w:val="24"/>
          <w:rtl w:val="0"/>
        </w:rPr>
        <w:t xml:space="preserve">Барои ҳамин ҳам дар аксари давлатҳои аз ҷиҳати иқтисодӣ тараққикарда ин гурӯҳҳо дар ҳисоби махсуси ҳокимияти сиёсӣ буда, барои дар сатҳи баланд таъмин ва нигоҳ доштани онҳо маблағро дареғ намедоранд. Масалан, дар ИМА ва Аврупо қувваҳои мусаллаҳ дар нигоҳдоштани тартиботи конститутсионӣ нақши ҳалкунанда  мебозанд. </w:t>
      </w:r>
    </w:p>
    <w:p w:rsidR="00000000" w:rsidDel="00000000" w:rsidP="00000000" w:rsidRDefault="00000000" w:rsidRPr="00000000" w14:paraId="0000009E">
      <w:pPr>
        <w:pStyle w:val="Subtitle"/>
        <w:spacing w:line="276" w:lineRule="auto"/>
        <w:rPr>
          <w:sz w:val="24"/>
          <w:szCs w:val="24"/>
        </w:rPr>
      </w:pPr>
      <w:r w:rsidDel="00000000" w:rsidR="00000000" w:rsidRPr="00000000">
        <w:rPr>
          <w:sz w:val="24"/>
          <w:szCs w:val="24"/>
          <w:rtl w:val="0"/>
        </w:rPr>
        <w:t xml:space="preserve">Шаклҳои ҳокимият (дар китоби дарсии Политология. Издтельство «Экзамен» Москва 2005г) таҳти таҳрири В.И Буренко ва В. В. Журавлёва чунин шаклҳои ҳокимият нишон дода шудааст. Аз рӯи субъекти ҳокимият: «ҳокимияти фардӣ» ва «ҳокимияти коллективӣ»; аз рӯи соҳаи захиравӣ: иқтисодӣ, сиёсӣ, ҳокимият дар оила, дар ташкилоти     бюрократӣ; аз рӯи дараҷаи мавҷудияти ҳокимият: дар дараҷаи бузург (байни умумиятҳои калони иҷтимоӣ); дараҷаи нисбатан хурд (муносибати байни шахсҳо ва гурӯҳои начандон калон); аз рӯи оқибатҳои амалисозӣ: вайронкунандагӣ, сермаҳсул, баҳаморандагӣ (интегративӣ). Яке аз шаклҳои паҳншудаи таснифи ҳокимият аз рӯи манбаи ҳокимият аст. Аз рӯи ин шаклҳои ҳокимият, қувва, маҷбурсозӣ, бедоркунӣ, боваркунонӣ, манипулитсия* ва обурӯ аст.</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*Манипулятсия - субъект аз болои объект ҳангоми робита, назороати пинҳонӣ бурда, нибат ба объект  ҳадафҳояшро ошкор намесозад ва ба вай ахбороти барояш дастнорасро пешниҳод менамояд. Роҳи дигараш муҳити объектро тағйир медиҳад. (см. ҳамин китоб. саҳ 79-80)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қ</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ши </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ҳ</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окимияти сиёс</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ӣ</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дар пешрафти </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ҷ</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омеа</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45cd5xafw2cf" w:id="0"/>
      <w:bookmarkEnd w:id="0"/>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tab/>
        <w:t xml:space="preserve">Ҳар кадом ҳокимият дорои чеҳраи хос буда дар шаклҳои гуногун ҷилва менамояд. Аз ҷумла, айён аст, ки фарз кардем «А» «Б» -ро маҷбур месозад кореро иҷро намояд, ки « Б» онро дар ҳолати дигар иҷро кардан намехост, аммо «А» бо роҳҳои гуногун ба «Б» таъсир расонида метавонад. Худи ҳамин имкон медиҳад чунин чеҳраҳои ҳокимиятро ошкор созем:</w:t>
      </w:r>
    </w:p>
    <w:p w:rsidR="00000000" w:rsidDel="00000000" w:rsidP="00000000" w:rsidRDefault="00000000" w:rsidRPr="00000000" w14:paraId="000000A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 ин қабули қарор. Ин чеҳраҳои ҳокимият аз рӯи он амали мақсадноке,ки бо ин ё он навъ моҳияти қарори қабулшударо муайян менамояд;</w:t>
      </w:r>
    </w:p>
    <w:p w:rsidR="00000000" w:rsidDel="00000000" w:rsidP="00000000" w:rsidRDefault="00000000" w:rsidRPr="00000000" w14:paraId="000000A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 ҳамчун муайянсози рӯзномаи сиёсист. Ба андешаи Бахрах ва Барац ин чеҳраи дуюми ҳокимият буда, қобилияти ин ё он ҳокимияти сиёсиро ҳангоми қабул ва ё монеъ шудани қароре  иникос менамояд. Инҷо гап дар сари он меравад, ки шахси рӯзномаи сиёсиро роҳбарикунанда дар ибтидо кадом масъалаҳоро ҳал бояд кунад, мавқеи асосӣ дорад.</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 робита бо ҳамин гуфтан мумкин аст, ки корпоратсияи хусусӣ метавонад ба муқобили қабули қарор барояд. Чеҳраи якуми ҳокимият ҳама чораҳоро меандешад, ки ҳизбҳо ва сиёсатмадорон ин масъаларо фарз кардем «Қонун оиди ҳимояи ҳуқуқи истеъмолкунандагон» ба муҳокима набароранд, ки ин чеҳраи дуюми ҳокимият аст. </w:t>
      </w:r>
    </w:p>
    <w:p w:rsidR="00000000" w:rsidDel="00000000" w:rsidP="00000000" w:rsidRDefault="00000000" w:rsidRPr="00000000" w14:paraId="000000A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Хокимият ҳамчун нозир (назоратчӣ) аз болои шуур яъне: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қобилияти ба дигар одамон, ба андеша, хоҳиш ва талаботи онхо таъсир расонидан чеҳраи сейуми ҳокимият аст. Ин ҳокимият дар назорати психологӣ ё тарзе, ки мегӯянд шустани идеологии манбаъҳо зоҳир мегардад. Ба ҳайси намуна: индустрияи реклама, ки зарурат надоштани қонунро тарғиб менамояд;</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дар ҳаёти сиёсӣ бошад ин шакли ҳокимият дар истифодаи таблиғот ва ё умуман усулҳои таъсиррасонии идеологӣ истифода мешавад.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Принсипҳои фаъолияти ҳокимият.</w:t>
      </w:r>
    </w:p>
    <w:p w:rsidR="00000000" w:rsidDel="00000000" w:rsidP="00000000" w:rsidRDefault="00000000" w:rsidRPr="00000000" w14:paraId="000000A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Ҳокимияти давлатӣ ба ҷузъ қонун ба ҳеҷ каси дигар тааллуқ дошта наметавонад;</w:t>
      </w:r>
    </w:p>
    <w:p w:rsidR="00000000" w:rsidDel="00000000" w:rsidP="00000000" w:rsidRDefault="00000000" w:rsidRPr="00000000" w14:paraId="000000A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Ҳокимияти давлатӣ дар ҳудуди ҳар кадом иттиҳод, новобаста ба гуногуншохагиаш бояд якто бошад;</w:t>
      </w:r>
    </w:p>
    <w:p w:rsidR="00000000" w:rsidDel="00000000" w:rsidP="00000000" w:rsidRDefault="00000000" w:rsidRPr="00000000" w14:paraId="000000A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Ҳокимияти давлатӣ ҳамеша бояд аз ҷониби беҳтаринҳо идора карда шавад;</w:t>
      </w:r>
    </w:p>
    <w:p w:rsidR="00000000" w:rsidDel="00000000" w:rsidP="00000000" w:rsidRDefault="00000000" w:rsidRPr="00000000" w14:paraId="000000A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Барномаи сиёсӣ танҳо ҳамон чораҳоро дида метавонад, ки манфиатҳои умум ҳадафашон бошад;</w:t>
      </w:r>
    </w:p>
    <w:p w:rsidR="00000000" w:rsidDel="00000000" w:rsidP="00000000" w:rsidRDefault="00000000" w:rsidRPr="00000000" w14:paraId="000000A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Ҳокимияти давлат боадолат тақсимшуда бошад;</w:t>
      </w:r>
    </w:p>
    <w:p w:rsidR="00000000" w:rsidDel="00000000" w:rsidP="00000000" w:rsidRDefault="00000000" w:rsidRPr="00000000" w14:paraId="000000B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Ҳокимият аз рӯи босуботӣ, пайдарҳамӣ, моликият, шикастнопазирӣ бо ҳам алоқамандии амал, барои чераҳои ҷиддӣ тайёр будан қобили эҳтиром аст;</w:t>
      </w:r>
    </w:p>
    <w:p w:rsidR="00000000" w:rsidDel="00000000" w:rsidP="00000000" w:rsidRDefault="00000000" w:rsidRPr="00000000" w14:paraId="000000B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Муттаҳидии ҷамъиятро тариқи бадбинӣ не, балки дар асоси ғояи адолатнокӣ  таъмин бояд кард.</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Адабиёт:</w:t>
      </w:r>
    </w:p>
    <w:p w:rsidR="00000000" w:rsidDel="00000000" w:rsidP="00000000" w:rsidRDefault="00000000" w:rsidRPr="00000000" w14:paraId="000000B7">
      <w:pPr>
        <w:pStyle w:val="Subtitle"/>
        <w:numPr>
          <w:ilvl w:val="0"/>
          <w:numId w:val="2"/>
        </w:numPr>
        <w:spacing w:line="276" w:lineRule="auto"/>
        <w:ind w:left="92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И. Буренко и В. В. Журавлёв, Политология. Учебник для вузов. Москва: Экзамен, - 2005,- С.320.</w:t>
      </w:r>
    </w:p>
    <w:p w:rsidR="00000000" w:rsidDel="00000000" w:rsidP="00000000" w:rsidRDefault="00000000" w:rsidRPr="00000000" w14:paraId="000000B8">
      <w:pPr>
        <w:pStyle w:val="Subtitle"/>
        <w:numPr>
          <w:ilvl w:val="0"/>
          <w:numId w:val="2"/>
        </w:numPr>
        <w:spacing w:line="276" w:lineRule="auto"/>
        <w:ind w:left="92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Алёхимин В. Власть как обшественые явление, Социално-политические науки. 1991. № 2.</w:t>
      </w:r>
    </w:p>
    <w:p w:rsidR="00000000" w:rsidDel="00000000" w:rsidP="00000000" w:rsidRDefault="00000000" w:rsidRPr="00000000" w14:paraId="000000B9">
      <w:pPr>
        <w:pStyle w:val="Subtitle"/>
        <w:numPr>
          <w:ilvl w:val="0"/>
          <w:numId w:val="2"/>
        </w:numPr>
        <w:spacing w:line="276" w:lineRule="auto"/>
        <w:ind w:left="92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w:t>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А. Блохин. Основы политологии. - М.: 1997г.</w:t>
      </w:r>
    </w:p>
    <w:p w:rsidR="00000000" w:rsidDel="00000000" w:rsidP="00000000" w:rsidRDefault="00000000" w:rsidRPr="00000000" w14:paraId="000000BA">
      <w:pPr>
        <w:pStyle w:val="Subtitle"/>
        <w:numPr>
          <w:ilvl w:val="0"/>
          <w:numId w:val="2"/>
        </w:numPr>
        <w:spacing w:line="276" w:lineRule="auto"/>
        <w:ind w:left="92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Политология. - М.: 1997.</w:t>
      </w:r>
    </w:p>
    <w:p w:rsidR="00000000" w:rsidDel="00000000" w:rsidP="00000000" w:rsidRDefault="00000000" w:rsidRPr="00000000" w14:paraId="000000BB">
      <w:pPr>
        <w:pStyle w:val="Subtitle"/>
        <w:numPr>
          <w:ilvl w:val="0"/>
          <w:numId w:val="2"/>
        </w:numPr>
        <w:spacing w:line="276" w:lineRule="auto"/>
        <w:ind w:left="92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w:t>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А. Галкин «Соврименный левмафон». - М.: 1985.</w:t>
      </w:r>
    </w:p>
    <w:p w:rsidR="00000000" w:rsidDel="00000000" w:rsidP="00000000" w:rsidRDefault="00000000" w:rsidRPr="00000000" w14:paraId="000000BC">
      <w:pPr>
        <w:pStyle w:val="Subtitle"/>
        <w:numPr>
          <w:ilvl w:val="0"/>
          <w:numId w:val="2"/>
        </w:numPr>
        <w:spacing w:line="276" w:lineRule="auto"/>
        <w:ind w:left="92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w:t>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 Пугачев А. И. Соловёв Введена в политологию. - М.:2002.</w:t>
      </w:r>
    </w:p>
    <w:p w:rsidR="00000000" w:rsidDel="00000000" w:rsidP="00000000" w:rsidRDefault="00000000" w:rsidRPr="00000000" w14:paraId="000000BD">
      <w:pPr>
        <w:pStyle w:val="Subtitle"/>
        <w:numPr>
          <w:ilvl w:val="0"/>
          <w:numId w:val="2"/>
        </w:numPr>
        <w:spacing w:line="276" w:lineRule="auto"/>
        <w:ind w:left="92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Политология дар зери та</w:t>
      </w:r>
      <w:r w:rsidDel="00000000" w:rsidR="00000000" w:rsidRPr="00000000">
        <w:rPr>
          <w:rFonts w:ascii="Cambria" w:cs="Cambria" w:eastAsia="Cambria" w:hAnsi="Cambria"/>
          <w:sz w:val="24"/>
          <w:szCs w:val="24"/>
          <w:rtl w:val="0"/>
        </w:rPr>
        <w:t xml:space="preserve">ҳ</w:t>
      </w:r>
      <w:r w:rsidDel="00000000" w:rsidR="00000000" w:rsidRPr="00000000">
        <w:rPr>
          <w:rFonts w:ascii="Times New Roman" w:cs="Times New Roman" w:eastAsia="Times New Roman" w:hAnsi="Times New Roman"/>
          <w:sz w:val="24"/>
          <w:szCs w:val="24"/>
          <w:rtl w:val="0"/>
        </w:rPr>
        <w:t xml:space="preserve">рири Нисанбоев Алма - Ато 1998.</w:t>
      </w:r>
    </w:p>
    <w:p w:rsidR="00000000" w:rsidDel="00000000" w:rsidP="00000000" w:rsidRDefault="00000000" w:rsidRPr="00000000" w14:paraId="000000BE">
      <w:pPr>
        <w:pStyle w:val="Subtitle"/>
        <w:spacing w:line="276" w:lineRule="auto"/>
        <w:ind w:left="568" w:firstLine="0"/>
        <w:rPr>
          <w:rFonts w:ascii="Times New Roman" w:cs="Times New Roman" w:eastAsia="Times New Roman" w:hAnsi="Times New Roman"/>
          <w:color w:val="c00000"/>
          <w:sz w:val="24"/>
          <w:szCs w:val="24"/>
        </w:rPr>
      </w:pPr>
      <w:r w:rsidDel="00000000" w:rsidR="00000000" w:rsidRPr="00000000">
        <w:rPr>
          <w:rFonts w:ascii="Times New Roman" w:cs="Times New Roman" w:eastAsia="Times New Roman" w:hAnsi="Times New Roman"/>
          <w:sz w:val="24"/>
          <w:szCs w:val="24"/>
          <w:rtl w:val="0"/>
        </w:rPr>
        <w:t xml:space="preserve">7. Политология в схемах и комментариях. Под редакцией А.С. Тургаева, А.Е. Хренова  изд. «Питер» Москва-2005г.</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 Основы политологии. Курс лексии Алма-Аты. 1995г. стр 155)</w:t>
      </w:r>
    </w:p>
    <w:p w:rsidR="00000000" w:rsidDel="00000000" w:rsidP="00000000" w:rsidRDefault="00000000" w:rsidRPr="00000000" w14:paraId="000000C0">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1">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2">
      <w:pPr>
        <w:spacing w:after="0" w:line="276" w:lineRule="auto"/>
        <w:jc w:val="both"/>
        <w:rPr>
          <w:rFonts w:ascii="Times New Roman" w:cs="Times New Roman" w:eastAsia="Times New Roman" w:hAnsi="Times New Roman"/>
          <w:color w:val="000000"/>
          <w:sz w:val="24"/>
          <w:szCs w:val="24"/>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Cambr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0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928"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900" w:hanging="360"/>
      </w:pPr>
      <w:rPr/>
    </w:lvl>
    <w:lvl w:ilvl="1">
      <w:start w:val="1"/>
      <w:numFmt w:val="lowerLetter"/>
      <w:lvlText w:val="%2."/>
      <w:lvlJc w:val="left"/>
      <w:pPr>
        <w:ind w:left="1620" w:hanging="360"/>
      </w:pPr>
      <w:rPr/>
    </w:lvl>
    <w:lvl w:ilvl="2">
      <w:start w:val="1"/>
      <w:numFmt w:val="lowerRoman"/>
      <w:lvlText w:val="%3."/>
      <w:lvlJc w:val="right"/>
      <w:pPr>
        <w:ind w:left="2340" w:hanging="180"/>
      </w:pPr>
      <w:rPr/>
    </w:lvl>
    <w:lvl w:ilvl="3">
      <w:start w:val="1"/>
      <w:numFmt w:val="decimal"/>
      <w:lvlText w:val="%4."/>
      <w:lvlJc w:val="left"/>
      <w:pPr>
        <w:ind w:left="3060" w:hanging="360"/>
      </w:pPr>
      <w:rPr/>
    </w:lvl>
    <w:lvl w:ilvl="4">
      <w:start w:val="1"/>
      <w:numFmt w:val="lowerLetter"/>
      <w:lvlText w:val="%5."/>
      <w:lvlJc w:val="left"/>
      <w:pPr>
        <w:ind w:left="3780" w:hanging="360"/>
      </w:pPr>
      <w:rPr/>
    </w:lvl>
    <w:lvl w:ilvl="5">
      <w:start w:val="1"/>
      <w:numFmt w:val="lowerRoman"/>
      <w:lvlText w:val="%6."/>
      <w:lvlJc w:val="right"/>
      <w:pPr>
        <w:ind w:left="4500" w:hanging="180"/>
      </w:pPr>
      <w:rPr/>
    </w:lvl>
    <w:lvl w:ilvl="6">
      <w:start w:val="1"/>
      <w:numFmt w:val="decimal"/>
      <w:lvlText w:val="%7."/>
      <w:lvlJc w:val="left"/>
      <w:pPr>
        <w:ind w:left="5220" w:hanging="360"/>
      </w:pPr>
      <w:rPr/>
    </w:lvl>
    <w:lvl w:ilvl="7">
      <w:start w:val="1"/>
      <w:numFmt w:val="lowerLetter"/>
      <w:lvlText w:val="%8."/>
      <w:lvlJc w:val="left"/>
      <w:pPr>
        <w:ind w:left="5940" w:hanging="360"/>
      </w:pPr>
      <w:rPr/>
    </w:lvl>
    <w:lvl w:ilvl="8">
      <w:start w:val="1"/>
      <w:numFmt w:val="lowerRoman"/>
      <w:lvlText w:val="%9."/>
      <w:lvlJc w:val="right"/>
      <w:pPr>
        <w:ind w:left="6660" w:hanging="180"/>
      </w:pPr>
      <w:rPr/>
    </w:lvl>
  </w:abstractNum>
  <w:abstractNum w:abstractNumId="4">
    <w:lvl w:ilvl="0">
      <w:start w:val="1"/>
      <w:numFmt w:val="decimal"/>
      <w:lvlText w:val="%1."/>
      <w:lvlJc w:val="left"/>
      <w:pPr>
        <w:ind w:left="1500" w:hanging="360"/>
      </w:pPr>
      <w:rPr/>
    </w:lvl>
    <w:lvl w:ilvl="1">
      <w:start w:val="1"/>
      <w:numFmt w:val="lowerLetter"/>
      <w:lvlText w:val="%2."/>
      <w:lvlJc w:val="left"/>
      <w:pPr>
        <w:ind w:left="2220" w:hanging="360"/>
      </w:pPr>
      <w:rPr/>
    </w:lvl>
    <w:lvl w:ilvl="2">
      <w:start w:val="1"/>
      <w:numFmt w:val="lowerRoman"/>
      <w:lvlText w:val="%3."/>
      <w:lvlJc w:val="right"/>
      <w:pPr>
        <w:ind w:left="2940" w:hanging="180"/>
      </w:pPr>
      <w:rPr/>
    </w:lvl>
    <w:lvl w:ilvl="3">
      <w:start w:val="1"/>
      <w:numFmt w:val="decimal"/>
      <w:lvlText w:val="%4."/>
      <w:lvlJc w:val="left"/>
      <w:pPr>
        <w:ind w:left="3660" w:hanging="360"/>
      </w:pPr>
      <w:rPr/>
    </w:lvl>
    <w:lvl w:ilvl="4">
      <w:start w:val="1"/>
      <w:numFmt w:val="lowerLetter"/>
      <w:lvlText w:val="%5."/>
      <w:lvlJc w:val="left"/>
      <w:pPr>
        <w:ind w:left="4380" w:hanging="360"/>
      </w:pPr>
      <w:rPr/>
    </w:lvl>
    <w:lvl w:ilvl="5">
      <w:start w:val="1"/>
      <w:numFmt w:val="lowerRoman"/>
      <w:lvlText w:val="%6."/>
      <w:lvlJc w:val="right"/>
      <w:pPr>
        <w:ind w:left="5100" w:hanging="180"/>
      </w:pPr>
      <w:rPr/>
    </w:lvl>
    <w:lvl w:ilvl="6">
      <w:start w:val="1"/>
      <w:numFmt w:val="decimal"/>
      <w:lvlText w:val="%7."/>
      <w:lvlJc w:val="left"/>
      <w:pPr>
        <w:ind w:left="5820" w:hanging="360"/>
      </w:pPr>
      <w:rPr/>
    </w:lvl>
    <w:lvl w:ilvl="7">
      <w:start w:val="1"/>
      <w:numFmt w:val="lowerLetter"/>
      <w:lvlText w:val="%8."/>
      <w:lvlJc w:val="left"/>
      <w:pPr>
        <w:ind w:left="6540" w:hanging="360"/>
      </w:pPr>
      <w:rPr/>
    </w:lvl>
    <w:lvl w:ilvl="8">
      <w:start w:val="1"/>
      <w:numFmt w:val="lowerRoman"/>
      <w:lvlText w:val="%9."/>
      <w:lvlJc w:val="right"/>
      <w:pPr>
        <w:ind w:left="7260" w:hanging="180"/>
      </w:pPr>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decimal"/>
      <w:lvlText w:val="%1."/>
      <w:lvlJc w:val="left"/>
      <w:pPr>
        <w:ind w:left="1240" w:hanging="360"/>
      </w:pPr>
      <w:rPr/>
    </w:lvl>
    <w:lvl w:ilvl="1">
      <w:start w:val="1"/>
      <w:numFmt w:val="lowerLetter"/>
      <w:lvlText w:val="%2."/>
      <w:lvlJc w:val="left"/>
      <w:pPr>
        <w:ind w:left="1960" w:hanging="360"/>
      </w:pPr>
      <w:rPr/>
    </w:lvl>
    <w:lvl w:ilvl="2">
      <w:start w:val="1"/>
      <w:numFmt w:val="lowerRoman"/>
      <w:lvlText w:val="%3."/>
      <w:lvlJc w:val="right"/>
      <w:pPr>
        <w:ind w:left="2680" w:hanging="180"/>
      </w:pPr>
      <w:rPr/>
    </w:lvl>
    <w:lvl w:ilvl="3">
      <w:start w:val="1"/>
      <w:numFmt w:val="decimal"/>
      <w:lvlText w:val="%4."/>
      <w:lvlJc w:val="left"/>
      <w:pPr>
        <w:ind w:left="3400" w:hanging="360"/>
      </w:pPr>
      <w:rPr/>
    </w:lvl>
    <w:lvl w:ilvl="4">
      <w:start w:val="1"/>
      <w:numFmt w:val="lowerLetter"/>
      <w:lvlText w:val="%5."/>
      <w:lvlJc w:val="left"/>
      <w:pPr>
        <w:ind w:left="4120" w:hanging="360"/>
      </w:pPr>
      <w:rPr/>
    </w:lvl>
    <w:lvl w:ilvl="5">
      <w:start w:val="1"/>
      <w:numFmt w:val="lowerRoman"/>
      <w:lvlText w:val="%6."/>
      <w:lvlJc w:val="right"/>
      <w:pPr>
        <w:ind w:left="4840" w:hanging="180"/>
      </w:pPr>
      <w:rPr/>
    </w:lvl>
    <w:lvl w:ilvl="6">
      <w:start w:val="1"/>
      <w:numFmt w:val="decimal"/>
      <w:lvlText w:val="%7."/>
      <w:lvlJc w:val="left"/>
      <w:pPr>
        <w:ind w:left="5560" w:hanging="360"/>
      </w:pPr>
      <w:rPr/>
    </w:lvl>
    <w:lvl w:ilvl="7">
      <w:start w:val="1"/>
      <w:numFmt w:val="lowerLetter"/>
      <w:lvlText w:val="%8."/>
      <w:lvlJc w:val="left"/>
      <w:pPr>
        <w:ind w:left="6280" w:hanging="360"/>
      </w:pPr>
      <w:rPr/>
    </w:lvl>
    <w:lvl w:ilvl="8">
      <w:start w:val="1"/>
      <w:numFmt w:val="lowerRoman"/>
      <w:lvlText w:val="%9."/>
      <w:lvlJc w:val="right"/>
      <w:pPr>
        <w:ind w:left="700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jc w:val="center"/>
    </w:pPr>
    <w:rPr>
      <w:rFonts w:ascii="Times New Roman" w:cs="Times New Roman" w:eastAsia="Times New Roman" w:hAnsi="Times New Roman"/>
      <w:b w:val="1"/>
      <w:color w:val="0000ff"/>
      <w:sz w:val="30"/>
      <w:szCs w:val="30"/>
    </w:rPr>
  </w:style>
  <w:style w:type="paragraph" w:styleId="Heading2">
    <w:name w:val="heading 2"/>
    <w:basedOn w:val="Normal"/>
    <w:next w:val="Normal"/>
    <w:pPr>
      <w:keepNext w:val="1"/>
      <w:spacing w:after="60" w:before="240" w:line="240" w:lineRule="auto"/>
    </w:pPr>
    <w:rPr>
      <w:rFonts w:ascii="Arial" w:cs="Arial" w:eastAsia="Arial" w:hAnsi="Arial"/>
      <w:b w:val="1"/>
      <w:i w:val="1"/>
      <w:sz w:val="28"/>
      <w:szCs w:val="28"/>
    </w:rPr>
  </w:style>
  <w:style w:type="paragraph" w:styleId="Heading3">
    <w:name w:val="heading 3"/>
    <w:basedOn w:val="Normal"/>
    <w:next w:val="Normal"/>
    <w:pPr>
      <w:keepNext w:val="1"/>
      <w:spacing w:after="60" w:before="240" w:line="240" w:lineRule="auto"/>
    </w:pPr>
    <w:rPr>
      <w:rFonts w:ascii="Arial" w:cs="Arial" w:eastAsia="Arial" w:hAnsi="Arial"/>
      <w:b w:val="1"/>
      <w:sz w:val="26"/>
      <w:szCs w:val="26"/>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jc w:val="center"/>
    </w:pPr>
    <w:rPr>
      <w:rFonts w:ascii="Times New Roman" w:cs="Times New Roman" w:eastAsia="Times New Roman" w:hAnsi="Times New Roman"/>
      <w:b w:val="1"/>
      <w:color w:val="0000ff"/>
      <w:sz w:val="28"/>
      <w:szCs w:val="28"/>
    </w:rPr>
  </w:style>
  <w:style w:type="paragraph" w:styleId="7">
    <w:name w:val="heading 7"/>
    <w:basedOn w:val="a"/>
    <w:next w:val="a"/>
    <w:link w:val="70"/>
    <w:uiPriority w:val="9"/>
    <w:semiHidden w:val="1"/>
    <w:unhideWhenUsed w:val="1"/>
    <w:qFormat w:val="1"/>
    <w:rsid w:val="00455435"/>
    <w:pPr>
      <w:keepNext w:val="1"/>
      <w:keepLines w:val="1"/>
      <w:spacing w:after="0" w:before="40"/>
      <w:outlineLvl w:val="6"/>
    </w:pPr>
    <w:rPr>
      <w:rFonts w:asciiTheme="majorHAnsi" w:cstheme="majorBidi" w:eastAsiaTheme="majorEastAsia" w:hAnsiTheme="majorHAnsi"/>
      <w:i w:val="1"/>
      <w:iCs w:val="1"/>
      <w:color w:val="1f3763" w:themeColor="accent1" w:themeShade="00007F"/>
    </w:rPr>
  </w:style>
  <w:style w:type="paragraph" w:styleId="8">
    <w:name w:val="heading 8"/>
    <w:basedOn w:val="a"/>
    <w:next w:val="a"/>
    <w:link w:val="80"/>
    <w:uiPriority w:val="9"/>
    <w:unhideWhenUsed w:val="1"/>
    <w:qFormat w:val="1"/>
    <w:rsid w:val="00BE5BF2"/>
    <w:pPr>
      <w:keepNext w:val="1"/>
      <w:keepLines w:val="1"/>
      <w:spacing w:after="0" w:before="40"/>
      <w:outlineLvl w:val="7"/>
    </w:pPr>
    <w:rPr>
      <w:rFonts w:asciiTheme="majorHAnsi" w:cstheme="majorBidi" w:eastAsiaTheme="majorEastAsia" w:hAnsiTheme="majorHAnsi"/>
      <w:color w:val="272727" w:themeColor="text1" w:themeTint="0000D8"/>
      <w:sz w:val="21"/>
      <w:szCs w:val="21"/>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rsid w:val="003543F1"/>
    <w:rPr>
      <w:rFonts w:ascii="Times New Roman Tj" w:cs="Times New Roman" w:eastAsia="Times New Roman" w:hAnsi="Times New Roman Tj"/>
      <w:b w:val="1"/>
      <w:bCs w:val="1"/>
      <w:color w:val="0000ff"/>
      <w:sz w:val="30"/>
      <w:szCs w:val="24"/>
      <w:lang w:eastAsia="ru-RU"/>
    </w:rPr>
  </w:style>
  <w:style w:type="character" w:styleId="20" w:customStyle="1">
    <w:name w:val="Заголовок 2 Знак"/>
    <w:basedOn w:val="a0"/>
    <w:link w:val="2"/>
    <w:rsid w:val="003543F1"/>
    <w:rPr>
      <w:rFonts w:ascii="Arial" w:cs="Arial" w:eastAsia="Times New Roman" w:hAnsi="Arial"/>
      <w:b w:val="1"/>
      <w:bCs w:val="1"/>
      <w:i w:val="1"/>
      <w:iCs w:val="1"/>
      <w:sz w:val="28"/>
      <w:szCs w:val="28"/>
      <w:lang w:eastAsia="ru-RU"/>
    </w:rPr>
  </w:style>
  <w:style w:type="character" w:styleId="30" w:customStyle="1">
    <w:name w:val="Заголовок 3 Знак"/>
    <w:basedOn w:val="a0"/>
    <w:link w:val="3"/>
    <w:rsid w:val="003543F1"/>
    <w:rPr>
      <w:rFonts w:ascii="Arial" w:cs="Arial" w:eastAsia="Times New Roman" w:hAnsi="Arial"/>
      <w:b w:val="1"/>
      <w:bCs w:val="1"/>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cs="Times New Roman" w:eastAsia="Times New Roman" w:hAnsi="Times New Roman Tj"/>
      <w:b w:val="1"/>
      <w:sz w:val="24"/>
      <w:szCs w:val="24"/>
      <w:lang w:eastAsia="ru-RU"/>
    </w:rPr>
  </w:style>
  <w:style w:type="character" w:styleId="a4" w:customStyle="1">
    <w:name w:val="Основной текст с отступом Знак"/>
    <w:basedOn w:val="a0"/>
    <w:link w:val="a3"/>
    <w:rsid w:val="003543F1"/>
    <w:rPr>
      <w:rFonts w:ascii="Times New Roman Tj" w:cs="Times New Roman" w:eastAsia="Times New Roman" w:hAnsi="Times New Roman Tj"/>
      <w:b w:val="1"/>
      <w:sz w:val="24"/>
      <w:szCs w:val="24"/>
      <w:lang w:eastAsia="ru-RU"/>
    </w:rPr>
  </w:style>
  <w:style w:type="paragraph" w:styleId="a5">
    <w:name w:val="Body Text"/>
    <w:basedOn w:val="a"/>
    <w:link w:val="a6"/>
    <w:uiPriority w:val="99"/>
    <w:unhideWhenUsed w:val="1"/>
    <w:rsid w:val="003543F1"/>
    <w:pPr>
      <w:spacing w:after="120"/>
    </w:pPr>
  </w:style>
  <w:style w:type="character" w:styleId="a6" w:customStyle="1">
    <w:name w:val="Основной текст Знак"/>
    <w:basedOn w:val="a0"/>
    <w:link w:val="a5"/>
    <w:uiPriority w:val="99"/>
    <w:rsid w:val="003543F1"/>
  </w:style>
  <w:style w:type="character" w:styleId="a8" w:customStyle="1">
    <w:name w:val="Подзаголовок Знак"/>
    <w:basedOn w:val="a0"/>
    <w:link w:val="a7"/>
    <w:rsid w:val="003543F1"/>
    <w:rPr>
      <w:rFonts w:ascii="Times New Roman" w:cs="Sendnya" w:eastAsia="Times New Roman" w:hAnsi="Times New Roman"/>
      <w:sz w:val="28"/>
      <w:szCs w:val="24"/>
      <w:lang w:bidi="or-IN" w:eastAsia="ru-RU"/>
    </w:rPr>
  </w:style>
  <w:style w:type="paragraph" w:styleId="21">
    <w:name w:val="Body Text Indent 2"/>
    <w:basedOn w:val="a"/>
    <w:link w:val="22"/>
    <w:uiPriority w:val="99"/>
    <w:semiHidden w:val="1"/>
    <w:unhideWhenUsed w:val="1"/>
    <w:rsid w:val="003543F1"/>
    <w:pPr>
      <w:spacing w:after="120" w:line="480" w:lineRule="auto"/>
      <w:ind w:left="283"/>
    </w:pPr>
  </w:style>
  <w:style w:type="character" w:styleId="22" w:customStyle="1">
    <w:name w:val="Основной текст с отступом 2 Знак"/>
    <w:basedOn w:val="a0"/>
    <w:link w:val="21"/>
    <w:uiPriority w:val="99"/>
    <w:semiHidden w:val="1"/>
    <w:rsid w:val="003543F1"/>
  </w:style>
  <w:style w:type="character" w:styleId="aa" w:customStyle="1">
    <w:name w:val="Заголовок Знак"/>
    <w:basedOn w:val="a0"/>
    <w:link w:val="a9"/>
    <w:rsid w:val="003543F1"/>
    <w:rPr>
      <w:rFonts w:ascii="Times New Roman Tj" w:cs="Times New Roman" w:eastAsia="Times New Roman" w:hAnsi="Times New Roman Tj"/>
      <w:b w:val="1"/>
      <w:bCs w:val="1"/>
      <w:color w:val="0000ff"/>
      <w:sz w:val="28"/>
      <w:szCs w:val="24"/>
      <w:lang w:eastAsia="ru-RU"/>
    </w:rPr>
  </w:style>
  <w:style w:type="paragraph" w:styleId="ab">
    <w:name w:val="Balloon Text"/>
    <w:basedOn w:val="a"/>
    <w:link w:val="ac"/>
    <w:uiPriority w:val="99"/>
    <w:semiHidden w:val="1"/>
    <w:unhideWhenUsed w:val="1"/>
    <w:rsid w:val="003543F1"/>
    <w:pPr>
      <w:spacing w:after="0" w:line="240" w:lineRule="auto"/>
    </w:pPr>
    <w:rPr>
      <w:rFonts w:ascii="Segoe UI" w:cs="Segoe UI" w:hAnsi="Segoe UI"/>
      <w:sz w:val="18"/>
      <w:szCs w:val="18"/>
    </w:rPr>
  </w:style>
  <w:style w:type="character" w:styleId="ac" w:customStyle="1">
    <w:name w:val="Текст выноски Знак"/>
    <w:basedOn w:val="a0"/>
    <w:link w:val="ab"/>
    <w:uiPriority w:val="99"/>
    <w:semiHidden w:val="1"/>
    <w:rsid w:val="003543F1"/>
    <w:rPr>
      <w:rFonts w:ascii="Segoe UI" w:cs="Segoe UI" w:hAnsi="Segoe UI"/>
      <w:sz w:val="18"/>
      <w:szCs w:val="18"/>
    </w:rPr>
  </w:style>
  <w:style w:type="paragraph" w:styleId="ad">
    <w:name w:val="header"/>
    <w:basedOn w:val="a"/>
    <w:link w:val="ae"/>
    <w:uiPriority w:val="99"/>
    <w:unhideWhenUsed w:val="1"/>
    <w:rsid w:val="003543F1"/>
    <w:pPr>
      <w:tabs>
        <w:tab w:val="center" w:pos="4677"/>
        <w:tab w:val="right" w:pos="9355"/>
      </w:tabs>
      <w:spacing w:after="0" w:line="240" w:lineRule="auto"/>
    </w:pPr>
  </w:style>
  <w:style w:type="character" w:styleId="ae" w:customStyle="1">
    <w:name w:val="Верхний колонтитул Знак"/>
    <w:basedOn w:val="a0"/>
    <w:link w:val="ad"/>
    <w:uiPriority w:val="99"/>
    <w:rsid w:val="003543F1"/>
  </w:style>
  <w:style w:type="paragraph" w:styleId="af">
    <w:name w:val="footer"/>
    <w:basedOn w:val="a"/>
    <w:link w:val="af0"/>
    <w:uiPriority w:val="99"/>
    <w:unhideWhenUsed w:val="1"/>
    <w:rsid w:val="003543F1"/>
    <w:pPr>
      <w:tabs>
        <w:tab w:val="center" w:pos="4677"/>
        <w:tab w:val="right" w:pos="9355"/>
      </w:tabs>
      <w:spacing w:after="0" w:line="240" w:lineRule="auto"/>
    </w:pPr>
  </w:style>
  <w:style w:type="character" w:styleId="af0" w:customStyle="1">
    <w:name w:val="Нижний колонтитул Знак"/>
    <w:basedOn w:val="a0"/>
    <w:link w:val="af"/>
    <w:uiPriority w:val="99"/>
    <w:rsid w:val="003543F1"/>
  </w:style>
  <w:style w:type="paragraph" w:styleId="23">
    <w:name w:val="Body Text 2"/>
    <w:basedOn w:val="a"/>
    <w:link w:val="24"/>
    <w:uiPriority w:val="99"/>
    <w:semiHidden w:val="1"/>
    <w:unhideWhenUsed w:val="1"/>
    <w:rsid w:val="003543F1"/>
    <w:pPr>
      <w:spacing w:after="120" w:line="480" w:lineRule="auto"/>
    </w:pPr>
  </w:style>
  <w:style w:type="character" w:styleId="24" w:customStyle="1">
    <w:name w:val="Основной текст 2 Знак"/>
    <w:basedOn w:val="a0"/>
    <w:link w:val="23"/>
    <w:uiPriority w:val="99"/>
    <w:semiHidden w:val="1"/>
    <w:rsid w:val="003543F1"/>
  </w:style>
  <w:style w:type="paragraph" w:styleId="af1">
    <w:name w:val="List Paragraph"/>
    <w:basedOn w:val="a"/>
    <w:uiPriority w:val="34"/>
    <w:qFormat w:val="1"/>
    <w:rsid w:val="003543F1"/>
    <w:pPr>
      <w:ind w:left="720"/>
      <w:contextualSpacing w:val="1"/>
    </w:pPr>
  </w:style>
  <w:style w:type="paragraph" w:styleId="af2">
    <w:name w:val="footnote text"/>
    <w:basedOn w:val="a"/>
    <w:link w:val="af3"/>
    <w:semiHidden w:val="1"/>
    <w:unhideWhenUsed w:val="1"/>
    <w:rsid w:val="003543F1"/>
    <w:pPr>
      <w:spacing w:after="0" w:line="240" w:lineRule="auto"/>
    </w:pPr>
    <w:rPr>
      <w:sz w:val="20"/>
      <w:szCs w:val="20"/>
    </w:rPr>
  </w:style>
  <w:style w:type="character" w:styleId="af3" w:customStyle="1">
    <w:name w:val="Текст сноски Знак"/>
    <w:basedOn w:val="a0"/>
    <w:link w:val="af2"/>
    <w:semiHidden w:val="1"/>
    <w:rsid w:val="003543F1"/>
    <w:rPr>
      <w:sz w:val="20"/>
      <w:szCs w:val="20"/>
    </w:rPr>
  </w:style>
  <w:style w:type="character" w:styleId="af4">
    <w:name w:val="footnote reference"/>
    <w:basedOn w:val="a0"/>
    <w:semiHidden w:val="1"/>
    <w:unhideWhenUsed w:val="1"/>
    <w:rsid w:val="003543F1"/>
    <w:rPr>
      <w:vertAlign w:val="superscript"/>
    </w:rPr>
  </w:style>
  <w:style w:type="paragraph" w:styleId="Default" w:customStyle="1">
    <w:name w:val="Default"/>
    <w:rsid w:val="00777D40"/>
    <w:pPr>
      <w:autoSpaceDE w:val="0"/>
      <w:autoSpaceDN w:val="0"/>
      <w:adjustRightInd w:val="0"/>
      <w:spacing w:after="0" w:line="240" w:lineRule="auto"/>
    </w:pPr>
    <w:rPr>
      <w:rFonts w:ascii="Times New Roman" w:cs="Times New Roman" w:hAnsi="Times New Roman"/>
      <w:color w:val="000000"/>
      <w:sz w:val="24"/>
      <w:szCs w:val="24"/>
    </w:rPr>
  </w:style>
  <w:style w:type="character" w:styleId="80" w:customStyle="1">
    <w:name w:val="Заголовок 8 Знак"/>
    <w:basedOn w:val="a0"/>
    <w:link w:val="8"/>
    <w:uiPriority w:val="9"/>
    <w:rsid w:val="00BE5BF2"/>
    <w:rPr>
      <w:rFonts w:asciiTheme="majorHAnsi" w:cstheme="majorBidi" w:eastAsiaTheme="majorEastAsia" w:hAnsiTheme="majorHAnsi"/>
      <w:color w:val="272727" w:themeColor="text1" w:themeTint="0000D8"/>
      <w:sz w:val="21"/>
      <w:szCs w:val="21"/>
    </w:rPr>
  </w:style>
  <w:style w:type="character" w:styleId="40" w:customStyle="1">
    <w:name w:val="Заголовок 4 Знак"/>
    <w:basedOn w:val="a0"/>
    <w:link w:val="4"/>
    <w:uiPriority w:val="9"/>
    <w:rsid w:val="00037392"/>
    <w:rPr>
      <w:rFonts w:asciiTheme="majorHAnsi" w:cstheme="majorBidi" w:eastAsiaTheme="majorEastAsia" w:hAnsiTheme="majorHAnsi"/>
      <w:i w:val="1"/>
      <w:iCs w:val="1"/>
      <w:color w:val="2f5496" w:themeColor="accent1" w:themeShade="0000BF"/>
    </w:rPr>
  </w:style>
  <w:style w:type="paragraph" w:styleId="31">
    <w:name w:val="Body Text 3"/>
    <w:basedOn w:val="a"/>
    <w:link w:val="32"/>
    <w:uiPriority w:val="99"/>
    <w:semiHidden w:val="1"/>
    <w:unhideWhenUsed w:val="1"/>
    <w:rsid w:val="00037392"/>
    <w:pPr>
      <w:spacing w:after="120"/>
    </w:pPr>
    <w:rPr>
      <w:sz w:val="16"/>
      <w:szCs w:val="16"/>
    </w:rPr>
  </w:style>
  <w:style w:type="character" w:styleId="32" w:customStyle="1">
    <w:name w:val="Основной текст 3 Знак"/>
    <w:basedOn w:val="a0"/>
    <w:link w:val="31"/>
    <w:uiPriority w:val="99"/>
    <w:semiHidden w:val="1"/>
    <w:rsid w:val="00037392"/>
    <w:rPr>
      <w:sz w:val="16"/>
      <w:szCs w:val="16"/>
    </w:rPr>
  </w:style>
  <w:style w:type="character" w:styleId="70" w:customStyle="1">
    <w:name w:val="Заголовок 7 Знак"/>
    <w:basedOn w:val="a0"/>
    <w:link w:val="7"/>
    <w:uiPriority w:val="9"/>
    <w:semiHidden w:val="1"/>
    <w:rsid w:val="00455435"/>
    <w:rPr>
      <w:rFonts w:asciiTheme="majorHAnsi" w:cstheme="majorBidi" w:eastAsiaTheme="majorEastAsia" w:hAnsiTheme="majorHAnsi"/>
      <w:i w:val="1"/>
      <w:iCs w:val="1"/>
      <w:color w:val="1f3763" w:themeColor="accent1" w:themeShade="00007F"/>
    </w:rPr>
  </w:style>
  <w:style w:type="paragraph" w:styleId="33">
    <w:name w:val="Body Text Indent 3"/>
    <w:basedOn w:val="a"/>
    <w:link w:val="34"/>
    <w:uiPriority w:val="99"/>
    <w:semiHidden w:val="1"/>
    <w:unhideWhenUsed w:val="1"/>
    <w:rsid w:val="00455435"/>
    <w:pPr>
      <w:spacing w:after="120"/>
      <w:ind w:left="283"/>
    </w:pPr>
    <w:rPr>
      <w:sz w:val="16"/>
      <w:szCs w:val="16"/>
    </w:rPr>
  </w:style>
  <w:style w:type="character" w:styleId="34" w:customStyle="1">
    <w:name w:val="Основной текст с отступом 3 Знак"/>
    <w:basedOn w:val="a0"/>
    <w:link w:val="33"/>
    <w:uiPriority w:val="99"/>
    <w:semiHidden w:val="1"/>
    <w:rsid w:val="00455435"/>
    <w:rPr>
      <w:sz w:val="16"/>
      <w:szCs w:val="16"/>
    </w:rPr>
  </w:style>
  <w:style w:type="paragraph" w:styleId="Subtitle">
    <w:name w:val="Subtitle"/>
    <w:basedOn w:val="Normal"/>
    <w:next w:val="Normal"/>
    <w:pPr>
      <w:spacing w:after="0" w:line="240" w:lineRule="auto"/>
      <w:ind w:firstLine="540"/>
      <w:jc w:val="both"/>
    </w:pPr>
    <w:rPr>
      <w:rFonts w:ascii="Times New Roman" w:cs="Times New Roman" w:eastAsia="Times New Roman" w:hAnsi="Times New Roman"/>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A8PRikZDHUU9Jctyf2YiF1fx3w==">CgMxLjAyDmguNDVjZDV4YWZ3MmNmOAByITFiSDJyT2NXOFRfWnVCUEVUYUQ5OEw5aW8wX0xsMkNKcA==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2025-09-07T06:56:00Z</dcterms:created>
  <dc:creator>User</dc:creator>
</cp:coreProperties>
</file>