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Course name: Introduction to Political Science</w:t>
      </w:r>
    </w:p>
    <w:p w:rsidR="00000000" w:rsidDel="00000000" w:rsidP="00000000" w:rsidRDefault="00000000" w:rsidRPr="00000000" w14:paraId="00000002">
      <w:pPr>
        <w:spacing w:after="0" w:line="360" w:lineRule="auto"/>
        <w:jc w:val="center"/>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3">
      <w:pPr>
        <w:spacing w:after="0" w:line="360" w:lineRule="auto"/>
        <w:jc w:val="center"/>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4">
      <w:pPr>
        <w:spacing w:after="0" w:line="360" w:lineRule="auto"/>
        <w:jc w:val="center"/>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5">
      <w:pPr>
        <w:spacing w:after="0" w:line="360" w:lineRule="auto"/>
        <w:rPr>
          <w:rFonts w:ascii="Times New Roman" w:cs="Times New Roman" w:eastAsia="Times New Roman" w:hAnsi="Times New Roman"/>
          <w:b w:val="1"/>
          <w:sz w:val="40"/>
          <w:szCs w:val="40"/>
        </w:rPr>
      </w:pPr>
      <w:r w:rsidDel="00000000" w:rsidR="00000000" w:rsidRPr="00000000">
        <w:rPr>
          <w:rtl w:val="0"/>
        </w:rPr>
      </w:r>
    </w:p>
    <w:p w:rsidR="00000000" w:rsidDel="00000000" w:rsidP="00000000" w:rsidRDefault="00000000" w:rsidRPr="00000000" w14:paraId="00000006">
      <w:pPr>
        <w:spacing w:after="0"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36"/>
          <w:szCs w:val="36"/>
          <w:rtl w:val="0"/>
        </w:rPr>
        <w:t xml:space="preserve">Week 6: Political ideology</w:t>
      </w:r>
      <w:r w:rsidDel="00000000" w:rsidR="00000000" w:rsidRPr="00000000">
        <w:rPr>
          <w:rtl w:val="0"/>
        </w:rPr>
      </w:r>
    </w:p>
    <w:p w:rsidR="00000000" w:rsidDel="00000000" w:rsidP="00000000" w:rsidRDefault="00000000" w:rsidRPr="00000000" w14:paraId="00000007">
      <w:pPr>
        <w:spacing w:line="276"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8">
      <w:pPr>
        <w:spacing w:line="276"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9">
      <w:pPr>
        <w:spacing w:line="276"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A">
      <w:pPr>
        <w:spacing w:line="276"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B">
      <w:pPr>
        <w:spacing w:line="276" w:lineRule="auto"/>
        <w:jc w:val="center"/>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C">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D">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E">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0F">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0">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1">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2">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3">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4">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5">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6">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7">
      <w:pPr>
        <w:spacing w:line="276"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8">
      <w:pPr>
        <w:spacing w:line="360" w:lineRule="auto"/>
        <w:rPr>
          <w:rFonts w:ascii="Times New Roman" w:cs="Times New Roman" w:eastAsia="Times New Roman" w:hAnsi="Times New Roman"/>
          <w:b w:val="1"/>
          <w:sz w:val="32"/>
          <w:szCs w:val="32"/>
        </w:rPr>
      </w:pPr>
      <w:r w:rsidDel="00000000" w:rsidR="00000000" w:rsidRPr="00000000">
        <w:rPr>
          <w:rtl w:val="0"/>
        </w:rPr>
      </w:r>
    </w:p>
    <w:p w:rsidR="00000000" w:rsidDel="00000000" w:rsidP="00000000" w:rsidRDefault="00000000" w:rsidRPr="00000000" w14:paraId="00000019">
      <w:pPr>
        <w:spacing w:line="36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b w:val="1"/>
          <w:sz w:val="40"/>
          <w:szCs w:val="40"/>
          <w:rtl w:val="0"/>
        </w:rPr>
        <w:t xml:space="preserve">Номи фан: Муқаддимаи фанни сиёсатшиносӣ</w:t>
      </w:r>
    </w:p>
    <w:p w:rsidR="00000000" w:rsidDel="00000000" w:rsidP="00000000" w:rsidRDefault="00000000" w:rsidRPr="00000000" w14:paraId="0000001A">
      <w:pPr>
        <w:spacing w:line="240" w:lineRule="auto"/>
        <w:jc w:val="center"/>
        <w:rPr>
          <w:rFonts w:ascii="Times New Roman" w:cs="Times New Roman" w:eastAsia="Times New Roman" w:hAnsi="Times New Roman"/>
          <w:b w:val="1"/>
          <w:sz w:val="40"/>
          <w:szCs w:val="40"/>
        </w:rPr>
      </w:pPr>
      <w:r w:rsidDel="00000000" w:rsidR="00000000" w:rsidRPr="00000000">
        <w:rPr>
          <w:rFonts w:ascii="Times New Roman" w:cs="Times New Roman" w:eastAsia="Times New Roman" w:hAnsi="Times New Roman"/>
          <w:sz w:val="40"/>
          <w:szCs w:val="40"/>
          <w:rtl w:val="0"/>
        </w:rPr>
        <w:t xml:space="preserve">(Introduction to Political Science)</w:t>
      </w:r>
      <w:r w:rsidDel="00000000" w:rsidR="00000000" w:rsidRPr="00000000">
        <w:rPr>
          <w:rtl w:val="0"/>
        </w:rPr>
      </w:r>
    </w:p>
    <w:p w:rsidR="00000000" w:rsidDel="00000000" w:rsidP="00000000" w:rsidRDefault="00000000" w:rsidRPr="00000000" w14:paraId="0000001B">
      <w:pPr>
        <w:tabs>
          <w:tab w:val="left" w:leader="none" w:pos="3686"/>
        </w:tabs>
        <w:spacing w:line="240" w:lineRule="auto"/>
        <w:ind w:left="644" w:right="-5"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C">
      <w:pPr>
        <w:tabs>
          <w:tab w:val="left" w:leader="none" w:pos="3686"/>
        </w:tabs>
        <w:spacing w:after="0" w:line="276" w:lineRule="auto"/>
        <w:ind w:left="644" w:right="-5"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D">
      <w:pPr>
        <w:tabs>
          <w:tab w:val="left" w:leader="none" w:pos="3686"/>
        </w:tabs>
        <w:spacing w:after="0" w:line="276" w:lineRule="auto"/>
        <w:ind w:left="644" w:right="-5"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E">
      <w:pPr>
        <w:tabs>
          <w:tab w:val="left" w:leader="none" w:pos="3686"/>
        </w:tabs>
        <w:spacing w:after="0" w:line="276" w:lineRule="auto"/>
        <w:ind w:left="644" w:right="-5"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F">
      <w:pPr>
        <w:tabs>
          <w:tab w:val="left" w:leader="none" w:pos="3686"/>
        </w:tabs>
        <w:spacing w:after="0" w:line="276" w:lineRule="auto"/>
        <w:ind w:left="644" w:right="-5" w:firstLine="0"/>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0">
      <w:pPr>
        <w:tabs>
          <w:tab w:val="left" w:leader="none" w:pos="3686"/>
        </w:tabs>
        <w:spacing w:after="0" w:line="276" w:lineRule="auto"/>
        <w:ind w:left="644" w:right="-5" w:firstLine="0"/>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Мавзӯи 6: Идеологияи сиёс</w:t>
      </w:r>
      <w:r w:rsidDel="00000000" w:rsidR="00000000" w:rsidRPr="00000000">
        <w:rPr>
          <w:b w:val="1"/>
          <w:sz w:val="36"/>
          <w:szCs w:val="36"/>
          <w:rtl w:val="0"/>
        </w:rPr>
        <w:t xml:space="preserve">ӣ</w:t>
      </w:r>
      <w:r w:rsidDel="00000000" w:rsidR="00000000" w:rsidRPr="00000000">
        <w:rPr>
          <w:rtl w:val="0"/>
        </w:rPr>
      </w:r>
    </w:p>
    <w:p w:rsidR="00000000" w:rsidDel="00000000" w:rsidP="00000000" w:rsidRDefault="00000000" w:rsidRPr="00000000" w14:paraId="00000021">
      <w:pPr>
        <w:tabs>
          <w:tab w:val="left" w:leader="none" w:pos="3686"/>
        </w:tabs>
        <w:spacing w:after="0" w:line="276" w:lineRule="auto"/>
        <w:ind w:left="644" w:right="-5" w:firstLine="0"/>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2">
      <w:pPr>
        <w:spacing w:after="0" w:line="276" w:lineRule="auto"/>
        <w:jc w:val="center"/>
        <w:rPr>
          <w:rFonts w:ascii="Times New Roman" w:cs="Times New Roman" w:eastAsia="Times New Roman" w:hAnsi="Times New Roman"/>
          <w:b w:val="1"/>
          <w:sz w:val="28"/>
          <w:szCs w:val="28"/>
        </w:rPr>
      </w:pPr>
      <w:bookmarkStart w:colFirst="0" w:colLast="0" w:name="_heading=h.wws8y1k0lzks" w:id="0"/>
      <w:bookmarkEnd w:id="0"/>
      <w:r w:rsidDel="00000000" w:rsidR="00000000" w:rsidRPr="00000000">
        <w:rPr>
          <w:rtl w:val="0"/>
        </w:rPr>
      </w:r>
    </w:p>
    <w:p w:rsidR="00000000" w:rsidDel="00000000" w:rsidP="00000000" w:rsidRDefault="00000000" w:rsidRPr="00000000" w14:paraId="00000023">
      <w:pPr>
        <w:spacing w:after="0" w:line="276"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4">
      <w:pPr>
        <w:spacing w:after="0" w:line="276" w:lineRule="auto"/>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5">
      <w:pPr>
        <w:spacing w:after="0" w:line="360" w:lineRule="auto"/>
        <w:jc w:val="cente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6">
      <w:pPr>
        <w:spacing w:after="0"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Нақшаи лексия:</w:t>
      </w:r>
    </w:p>
    <w:p w:rsidR="00000000" w:rsidDel="00000000" w:rsidP="00000000" w:rsidRDefault="00000000" w:rsidRPr="00000000" w14:paraId="00000027">
      <w:pPr>
        <w:spacing w:after="0"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Мафҳум ва моҳияти идеологияи сиёсӣ</w:t>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Идеологияҳои асосии муосир</w:t>
      </w:r>
    </w:p>
    <w:p w:rsidR="00000000" w:rsidDel="00000000" w:rsidP="00000000" w:rsidRDefault="00000000" w:rsidRPr="00000000" w14:paraId="000000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Ҷараёнҳои дигари </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идеявию</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сиёсӣ</w:t>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Нақши ҷамъиятии идеологияҳо ва ҳамкории онҳо</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Times New Roman" w:cs="Times New Roman" w:eastAsia="Times New Roman" w:hAnsi="Times New Roman"/>
          <w:b w:val="1"/>
          <w:i w:val="0"/>
          <w:smallCaps w:val="0"/>
          <w:strike w:val="0"/>
          <w:color w:val="000000"/>
          <w:sz w:val="36"/>
          <w:szCs w:val="36"/>
          <w:u w:val="none"/>
          <w:shd w:fill="auto" w:val="clear"/>
          <w:vertAlign w:val="baseline"/>
        </w:rPr>
      </w:pPr>
      <w:r w:rsidDel="00000000" w:rsidR="00000000" w:rsidRPr="00000000">
        <w:rPr>
          <w:rtl w:val="0"/>
        </w:rPr>
      </w:r>
    </w:p>
    <w:p w:rsidR="00000000" w:rsidDel="00000000" w:rsidP="00000000" w:rsidRDefault="00000000" w:rsidRPr="00000000" w14:paraId="0000002D">
      <w:pPr>
        <w:spacing w:after="0" w:line="240" w:lineRule="auto"/>
        <w:ind w:left="36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E">
      <w:pPr>
        <w:spacing w:after="0" w:line="240" w:lineRule="auto"/>
        <w:ind w:left="36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F">
      <w:pPr>
        <w:spacing w:after="0" w:line="240" w:lineRule="auto"/>
        <w:ind w:left="36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0">
      <w:pPr>
        <w:spacing w:after="0" w:line="240" w:lineRule="auto"/>
        <w:ind w:left="36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1">
      <w:pPr>
        <w:spacing w:after="0" w:line="240" w:lineRule="auto"/>
        <w:ind w:left="36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2">
      <w:pPr>
        <w:spacing w:after="0" w:line="240" w:lineRule="auto"/>
        <w:ind w:left="36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3">
      <w:pPr>
        <w:spacing w:after="0" w:line="240" w:lineRule="auto"/>
        <w:ind w:left="36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4">
      <w:pPr>
        <w:spacing w:after="0" w:line="240" w:lineRule="auto"/>
        <w:ind w:left="36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5">
      <w:pPr>
        <w:spacing w:after="0" w:line="240" w:lineRule="auto"/>
        <w:ind w:left="36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6">
      <w:pPr>
        <w:spacing w:after="0" w:line="240" w:lineRule="auto"/>
        <w:ind w:left="36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7">
      <w:pPr>
        <w:spacing w:after="0" w:line="240" w:lineRule="auto"/>
        <w:ind w:left="36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8">
      <w:pPr>
        <w:spacing w:after="0" w:line="240" w:lineRule="auto"/>
        <w:ind w:left="36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9">
      <w:pPr>
        <w:spacing w:after="0" w:line="240" w:lineRule="auto"/>
        <w:ind w:left="36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A">
      <w:pPr>
        <w:spacing w:after="0" w:line="240" w:lineRule="auto"/>
        <w:ind w:left="360" w:firstLine="0"/>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B">
      <w:pPr>
        <w:spacing w:after="0" w:line="24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C">
      <w:pPr>
        <w:spacing w:after="0" w:line="24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Маф</w:t>
      </w:r>
      <w:r w:rsidDel="00000000" w:rsidR="00000000" w:rsidRPr="00000000">
        <w:rPr>
          <w:rFonts w:ascii="Cambria" w:cs="Cambria" w:eastAsia="Cambria" w:hAnsi="Cambria"/>
          <w:b w:val="1"/>
          <w:i w:val="0"/>
          <w:smallCaps w:val="0"/>
          <w:strike w:val="0"/>
          <w:color w:val="000000"/>
          <w:sz w:val="28"/>
          <w:szCs w:val="28"/>
          <w:u w:val="none"/>
          <w:shd w:fill="auto" w:val="clear"/>
          <w:vertAlign w:val="baseline"/>
          <w:rtl w:val="0"/>
        </w:rPr>
        <w:t xml:space="preserve">ҳ</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ум ва мо</w:t>
      </w:r>
      <w:r w:rsidDel="00000000" w:rsidR="00000000" w:rsidRPr="00000000">
        <w:rPr>
          <w:rFonts w:ascii="Cambria" w:cs="Cambria" w:eastAsia="Cambria" w:hAnsi="Cambria"/>
          <w:b w:val="1"/>
          <w:i w:val="0"/>
          <w:smallCaps w:val="0"/>
          <w:strike w:val="0"/>
          <w:color w:val="000000"/>
          <w:sz w:val="28"/>
          <w:szCs w:val="28"/>
          <w:u w:val="none"/>
          <w:shd w:fill="auto" w:val="clear"/>
          <w:vertAlign w:val="baseline"/>
          <w:rtl w:val="0"/>
        </w:rPr>
        <w:t xml:space="preserve">ҳ</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ияти идеологияи сиёс</w:t>
      </w:r>
      <w:r w:rsidDel="00000000" w:rsidR="00000000" w:rsidRPr="00000000">
        <w:rPr>
          <w:rFonts w:ascii="Cambria" w:cs="Cambria" w:eastAsia="Cambria" w:hAnsi="Cambria"/>
          <w:b w:val="1"/>
          <w:i w:val="0"/>
          <w:smallCaps w:val="0"/>
          <w:strike w:val="0"/>
          <w:color w:val="000000"/>
          <w:sz w:val="28"/>
          <w:szCs w:val="28"/>
          <w:u w:val="none"/>
          <w:shd w:fill="auto" w:val="clear"/>
          <w:vertAlign w:val="baseline"/>
          <w:rtl w:val="0"/>
        </w:rPr>
        <w:t xml:space="preserve">ӣ</w:t>
      </w:r>
      <w:r w:rsidDel="00000000" w:rsidR="00000000" w:rsidRPr="00000000">
        <w:rPr>
          <w:rtl w:val="0"/>
        </w:rPr>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83"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 байни равия ва шаклҳои мухталифи ақидаҳои сиёсӣ ҷои махсусро идеология ва ҷараёнҳои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идеявию</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сиёсӣ ишғол менамоянд. Фарқияти онҳо аз  дигар шаклҳо дар он аст, ки дар худ усули муайяни фаҳмондадиҳии ҳақиқати сиёсӣ ва усули фаъолияти сиёсиро доранд. Ҳамин тариқ, онҳо дар дараҷаи  муайян назарияро бо амалия, мулоҳизаро бо фаъолият муттаҳид намуда, ҷараёни тамоюли бутунро дар  ҳаёти иҷтимоӣ-сиёсӣ нишон медиҳанд.</w:t>
      </w:r>
    </w:p>
    <w:p w:rsidR="00000000" w:rsidDel="00000000" w:rsidP="00000000" w:rsidRDefault="00000000" w:rsidRPr="00000000" w14:paraId="00000040">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Агар гап дар бораи идеологияи давлатӣ равад, пас маълум аст, ки он пеш аз ҳама идеологияи сиёсӣ мебошад. Ақидае мақбули умум аст, ки идеологияи сиёсӣ  доктринаи муайянест, ки даъвоҳои ин ё он гурӯҳи одамонро ба ҳокимият (ё ба истифодаи он) ҳақ мебарорад ва бо ин мақсадҳо афкори умумро ба идеяҳои худ тобеъ гардонданӣ мешавад.</w:t>
      </w:r>
      <w:r w:rsidDel="00000000" w:rsidR="00000000" w:rsidRPr="00000000">
        <w:rPr>
          <w:rFonts w:ascii="Times New Roman" w:cs="Times New Roman" w:eastAsia="Times New Roman" w:hAnsi="Times New Roman"/>
          <w:sz w:val="24"/>
          <w:szCs w:val="24"/>
          <w:vertAlign w:val="superscript"/>
        </w:rPr>
        <w:footnoteReference w:customMarkFollows="0" w:id="0"/>
      </w:r>
      <w:r w:rsidDel="00000000" w:rsidR="00000000" w:rsidRPr="00000000">
        <w:rPr>
          <w:rFonts w:ascii="Times New Roman" w:cs="Times New Roman" w:eastAsia="Times New Roman" w:hAnsi="Times New Roman"/>
          <w:sz w:val="24"/>
          <w:szCs w:val="24"/>
          <w:rtl w:val="0"/>
        </w:rPr>
        <w:t xml:space="preserve"> Ба ҳамин тариқ, идеологияи сиёсӣ яке аз шаклҳои шуури иттиҳодиявиест, ки ақидаҳои соф гурӯҳиро инъикос мекунад ва аслиҳаи маънавии элита ба шумор меравад. Аммо нақши воқеии сиёсии вай ба он вобаста аст, ки  шуури оммаро чӣ тавр ба худ ҷалб мекунад. Инчунин ҳангоми дар амал татбиқ намудани нуктаҳои илмӣ идеология, бешубҳа, дар масъалаи мураккабӣ ва умқи ғояҳо баъзе чизҳоро талаф медиҳад, вале қувваи таъсиррасонӣ ба одамонро соҳиб мегардад.</w:t>
      </w:r>
    </w:p>
    <w:p w:rsidR="00000000" w:rsidDel="00000000" w:rsidP="00000000" w:rsidRDefault="00000000" w:rsidRPr="00000000" w14:paraId="00000041">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Идеология ҳам монанди илм, аз асосҳои муайяни назариявӣ таркиб ёфта,  усулҳои  оқилонаи муҳокима ва боваркунониро истифода мебарад. Вале вай нисбат ба илм на роҳи донистани ҳақиқат,  балки роҳи ба даст овардани мақсадҳои муайяни сиёсиро тасниф менамояд, ки аз манфиатҳои  ягон гурӯҳи иҷтимоӣ бармеояд.</w:t>
      </w:r>
    </w:p>
    <w:p w:rsidR="00000000" w:rsidDel="00000000" w:rsidP="00000000" w:rsidRDefault="00000000" w:rsidRPr="00000000" w14:paraId="00000042">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Аз ин ҷост, ки идеология ҳамчун яке аз шаклҳои тафаккур ва андешаронӣ умуман хусусияти аз ҷомеа дур шудан дорад. Ин аст, ки баъзе мутафаккирони Ғарб онро асосан «тафаккури бардурӯғ» номидаанд. Олими амрикоӣ Д. Белл бошад, дар солҳои 60-уми асри гузашта дар бораи   идеология ҳамчун як шакли кӯҳнашудаи тафаккур сухан ронда, консепсияи «деидеологизатсия»-ро пешниҳод карда буд. Аз рӯи ақидаи ҳамонвақтаи Д. Белл дар ҷомеаи муосир бояд ҷойи идеологияро илм ишғол намояд.</w:t>
      </w:r>
    </w:p>
    <w:p w:rsidR="00000000" w:rsidDel="00000000" w:rsidP="00000000" w:rsidRDefault="00000000" w:rsidRPr="00000000" w14:paraId="00000043">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Дар солҳои 70-уми асри ХХ Д. Белл ва бисёр дигар муаллифон бо консепсияи «деидеологизатсия» баромад карда, зарурияти ташаккулёбии идеологияи наву ба талаботҳои ҳозира ҷавобгӯйро пеш гузоштаанд. Ҳамин тариқ, кӯшиши барҳам додани идеология ба муваффақият ноил нашуд. Дар марҳилаи инқилоби техникӣ идеология ҳамчун шакли тафаккур амал намуда, ба шуури одамон таъсири худро расонд. </w:t>
      </w:r>
    </w:p>
    <w:p w:rsidR="00000000" w:rsidDel="00000000" w:rsidP="00000000" w:rsidRDefault="00000000" w:rsidRPr="00000000" w14:paraId="00000044">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Инчунин, таҷрибаи таърихӣ нишон медиҳад, ки дар давраи дигаргуниҳои қатъӣ нақши идеологияи сиёсӣ афзун мегардад, чунки таҷрибаи сиёсӣ, фаъолияти институтҳои сиёсию ҳукуматӣ ва мубориза барои механизми давлатӣ ба ҷойи аввал мебарояд. Дар ҳақиқат идеологҳо дар давраи инқилобҳо ва ислоҳоти амиқ ба як қувваи маънавӣ табдил меёбанд, онҳо на танҳо мухолифатҳои иҷтимоиро инъикос менамоянд, балки таҷрибаи муайяни сиёсиеро рӯи кор меоранд ва самти ҳаракати қувваҳои гуногуни иҷтимоиро муайян мекунанд.</w:t>
      </w:r>
    </w:p>
    <w:p w:rsidR="00000000" w:rsidDel="00000000" w:rsidP="00000000" w:rsidRDefault="00000000" w:rsidRPr="00000000" w14:paraId="00000045">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Давраҳои инқилобӣ бештар хусусияти бевоситаи ҳамкории таҷрибаи иҷтимоӣ ва идеологияро, ки мутобиқи манфиатҳои ҷамъиятӣ метавонанд ҷараёни дигаргуниҳоро ҳавасманд гардонанд, ё ба он монеъ шаванд ошкор месозад. Арзишҳои идеологӣ метавонанд чун падидаи муҳими ҳаёти ҷамъиятӣ бошанд, онҳо метавонанд ба тағйири далелҳо ва худи ҳолатҳои ҳаёт мусоидат кунанд. Муқаррароти мақсадноки идеологӣ таҷрибаи сиёсиро ҳавасманд мегардонанд, ҳатто то он дараҷае, ки идеология ба сиёсати сабабу натиҷа табдил мегардад.</w:t>
      </w:r>
    </w:p>
    <w:p w:rsidR="00000000" w:rsidDel="00000000" w:rsidP="00000000" w:rsidRDefault="00000000" w:rsidRPr="00000000" w14:paraId="00000046">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Мафҳуми идеология якумин маротиба аз тарафи муҳаққиқи франсуз Антуан Дестют де Траси дар асри 18 истифода намудааст. Дар он давра идеология маънои «илм дар бораи гояҳоро» дошт. Албатта дар давраҳои инкишофи таърихи мафҳум ва мазмуни идеология тғйир ёфтааст. Муҳаққиқоне, ки идеологияро тадқиқ менамоянд, метавон ба ду гуруҳ ҷудо намуд. 1. муҳаққиқоне, ки «фанои идеология»-ро эътироф ва тасдиқ иенамоянд. 2. донишмандоне, ки тағйири сифатан нави идеологияро вобаста ба хосиятҳои макон ва замон меписанданд.</w:t>
      </w:r>
    </w:p>
    <w:p w:rsidR="00000000" w:rsidDel="00000000" w:rsidP="00000000" w:rsidRDefault="00000000" w:rsidRPr="00000000" w14:paraId="00000047">
      <w:pPr>
        <w:spacing w:after="0" w:line="360" w:lineRule="auto"/>
        <w:ind w:firstLine="567"/>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Идеологияҳои асосии муосир</w:t>
      </w:r>
    </w:p>
    <w:p w:rsidR="00000000" w:rsidDel="00000000" w:rsidP="00000000" w:rsidRDefault="00000000" w:rsidRPr="00000000" w14:paraId="00000049">
      <w:pPr>
        <w:spacing w:after="0" w:line="24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 идеологияҳои асосии муосир либерализм, консерватизм, сотсиал-реформизм ва коммунизм дохил мешаванд. Ба ғайр аз ин нақши муҳимро дар ҳаёти сиёсии муосир чунин ҷараёнҳои идеалӣ ё сиёсӣ, ба монанди радикализм, экстремизм, популизм ва ақидаҳои ҳаракатҳои алтернативӣ мебозанд.</w:t>
      </w:r>
    </w:p>
    <w:p w:rsidR="00000000" w:rsidDel="00000000" w:rsidP="00000000" w:rsidRDefault="00000000" w:rsidRPr="00000000" w14:paraId="0000004B">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Барои идеологияҳои муосир аз ҳама масъалаи нисбатан маълум ин мавзӯи озодист. Дар баробари оне ки ҳар яке аз идеологияҳо худро идеологияи ҳақиқӣ, аслӣ ва саҳеҳу озод эълон менамояд, тасаввурот дар бораи озодию роҳҳои ба даст овардани он гуногун   аст. Гуфтан ҷоиз аст, ки идеологияҳои муосир ин натиҷаҳои ҷавобҳои гуногуни ба мавҷудият ва роҳҳои ба даст овардани озодии ҷамъиятӣ ва шахсӣ мебошад.</w:t>
      </w:r>
    </w:p>
    <w:p w:rsidR="00000000" w:rsidDel="00000000" w:rsidP="00000000" w:rsidRDefault="00000000" w:rsidRPr="00000000" w14:paraId="0000004C">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Ҳамин тавр, сӯҳбатро дар бораи идеологияҳои муосир, аз идеологияи либерализм, ки худи номи он аз калимаи «либералис» - «озод» пайдо шудааст, оғоз менамоем. Либерализм ҳамчун идеология тарафдорони сохти парлумонӣ буда, имконияти озодиро дар муттаҳидии соҳаҳои иқтисодӣ, сиёсӣ  медонад. Шарҳи либералии озодӣ чунин аст:</w:t>
      </w:r>
    </w:p>
    <w:p w:rsidR="00000000" w:rsidDel="00000000" w:rsidP="00000000" w:rsidRDefault="00000000" w:rsidRPr="00000000" w14:paraId="0000004D">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Якум, фаҳмиши озодӣ дар либерализм асосан характери «манфӣ» номгузоришуда дорад. Он пеш аз ҳама ҳамчун озодӣ   аз маҷбуркунии беруна фаҳмида</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мешавад.</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Либералҳо ба тарафдории барҳамзадан ё ин ки сабук намудани шаклҳои гуногуни маҷбуркунии давлат ва ҷомеа нисбат ба фард баромад менамоянд.</w:t>
      </w:r>
    </w:p>
    <w:p w:rsidR="00000000" w:rsidDel="00000000" w:rsidP="00000000" w:rsidRDefault="00000000" w:rsidRPr="00000000" w14:paraId="0000004E">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Дуюм, фаҳмиши озодӣ дар либерализм фардист. Либералҳо дар муҳокимаҳои худ на аз ҷомеа, балки аз шахс оғоз менамоянд, ки барои онҳо шахс ҳамеша аз ҳар гуна гурӯҳе боло аст.</w:t>
      </w:r>
    </w:p>
    <w:p w:rsidR="00000000" w:rsidDel="00000000" w:rsidP="00000000" w:rsidRDefault="00000000" w:rsidRPr="00000000" w14:paraId="0000004F">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Сеюм, дар байни озодиҳо барои либералҳо дар ҷои аввал озодии иқтисодӣ, озодии соҳибкорӣ меистад. Мисол, яке аз назариячиёни аввалини либерализм Бенжамен Констант гуфта буд, ки имконияти озодона интихоб намудан ё ин ки интихоб шуданро бояд ба шахсоне дод, ки онҳо ба қадри кофӣ сарватдору бодавлат бошанд. </w:t>
      </w:r>
    </w:p>
    <w:p w:rsidR="00000000" w:rsidDel="00000000" w:rsidP="00000000" w:rsidRDefault="00000000" w:rsidRPr="00000000" w14:paraId="00000050">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Чорум, аз ин ҷо тасаввурот дар бораи нақши давлат ҳамчун «посбони шабона» пайдо мешавад. Ба ақидаи тарафдорони либерализми классикӣ, «давлат бояд то ҳадди имконпазир хурд бошад, он бояд амалан ба ҳаёти иҷтимоию иқтисодӣ дахолат накунад. Вазифаҳои он бояд бар нигоҳ доштани тартиботҳои ҷузъӣ, мусоид намудани шароитҳо барои фаъолияти озодии иҷтимоӣ бошад.</w:t>
      </w:r>
    </w:p>
    <w:p w:rsidR="00000000" w:rsidDel="00000000" w:rsidP="00000000" w:rsidRDefault="00000000" w:rsidRPr="00000000" w14:paraId="00000051">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Дар баробари ин танзимкунии асосӣ дар ҷомеа бояд, ки худ ба худ ва ба воситаи механизми озодии бозор гузарад. Умуман, идеологияҳои либерализм дар ташаккулёбӣ ва муайян намудани принсипҳои демократияи сиёсӣ саҳми худро гузоштааст. Ақидаҳои идоракунии парлумонию конститутсионӣ, тақсимоти давлат, плюрализм ва эҳтиром намудани шаъну шарафи шахсияти инсон ба онҳо тааллуқ доранд. Ҳамзамон, ба ақидаи сиёсатшиноси бритонӣ Э. Белей ғамхории асосии либералҳо ва тарафдорони онҳо на дар таъмин намудани озодиҳои шаҳрвандон, балки дар озодкунии сармоядор мебошад. Дар назар чунин менамояд, ки афзалиятҳои идеологияи либерализм дар ин ҷо дуруст ба назар гирифта шудаанд. Қайд намудан зарур аст, ки либерализм дар фарқият аз консерватизм доимо назарияи сиёсии дигаргуниҳо ва навигариҳо мебошад.</w:t>
      </w:r>
    </w:p>
    <w:p w:rsidR="00000000" w:rsidDel="00000000" w:rsidP="00000000" w:rsidRDefault="00000000" w:rsidRPr="00000000" w14:paraId="00000052">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Истилоҳи «либерализм» ба истифодаи васеъ дар марҳилаи аввали асри ХIХ вақте ки аввалин ҳизбҳои сиёсии либералҳо ба вуҷуд омада буданд, дохил шуда буд. Аммо, идеологияи либерализм бо решаҳои худ ба қарнҳои ХVII-ХVIII рафта мерасад. Дар коркардабарории он мутаффакирони шинохта ба монанди Ҷ. Лок, Ш. Л. Монтеске, И. Кант саҳми босазое гузоштаанд.</w:t>
      </w:r>
    </w:p>
    <w:p w:rsidR="00000000" w:rsidDel="00000000" w:rsidP="00000000" w:rsidRDefault="00000000" w:rsidRPr="00000000" w14:paraId="00000053">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Дар асри ХХ, махсусан, баъди давраи депрессияи бузурги солҳои сиюм, усулҳои аслии либералии идоракунӣ муваффақият оварда натавонист ва ин идеология асосан дар шакли неолиберализм мавриди амал қарор мегирад. Хусусияти хоси неолиберализм дар он аст, ки он дахолати давлатро ба иқтисодиёт ба мақсади ташкил намудан ва нигоҳ доштани шароитҳои мусоид барои рақобат кам мешуморад. Неолебаризм инчунин танзимкунии ҳаёти иҷтимоии ҷамъиятиро бо мақсади нигоҳ доштани баробарвазнии максималӣ ва имконпазирии ҳаёти иҷтимоӣ мепазирад. Тақрибан аз солҳои 70-уми асри ХХ либерализм ба дараҷаи муайян тағйир ёфта истодааст. Инчунин, мисли неоконсерватизм он баъзан назарияи либерализми классикиро «бо сурудҳо дар васфи бозори аслӣ», ба хотир оварда, аз усулҳои танзимкунии давлатии ҳаёти иқтисодӣ ва иҷтимоӣ даст намекашад. Консерватизм ҳамчун идеология ҷабҳаҳои гуногуни ҷомеаро дар бар мегирад. Масалан, агар либерализм доимо тарафдори дигаргуниҳо ва навовариҳо бошад, пас консерватизм зарурияти содиқ буданро ба анъанаю урфу одатҳо ва таҷрибаи гузаштагон қайд менамояд. Дар шакли том консерватизм идеология ва фалсафаи сиёсие мебошад, ки ба нигоҳ доштан ва тарафдорӣ намудани шаклҳои таърихии ҳаёти ҷамъиятӣ ва давлатӣ сару кор дорад. Махсусан, асоси арзишҳои вай дар оила, миллат, дин ва моликияти шахсӣ таҷассум гардидааст.</w:t>
      </w:r>
    </w:p>
    <w:p w:rsidR="00000000" w:rsidDel="00000000" w:rsidP="00000000" w:rsidRDefault="00000000" w:rsidRPr="00000000" w14:paraId="00000054">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Дар муқоиса ба либерализм ё марксизм консерватизм асосан мазмуни ягонаи ақидавӣ надошта, дар марҳилаҳои гуногуни таърихӣ шаклҳои гунугунро ба худ мегирад. Фақат дар вай ақидаи содиқ будан ба анъанаю арзишҳо ё нигоҳ доштани сохтори вазъияти давраи муайян тантана мекунад. Хусусияти хоси консерватизм ин қобилияти вобаста ба дигаргуниҳои ҷомеа тағйир ёфтани он мебошад. Мазмуни таълимотҳои алоҳида ба мазмуни ҷараёнҳои ақидавии ба онҳо муқобил сахт тобеъ буда, дар муносибат ба худи онҳо дуюмдараҷа мебошад.</w:t>
      </w:r>
    </w:p>
    <w:p w:rsidR="00000000" w:rsidDel="00000000" w:rsidP="00000000" w:rsidRDefault="00000000" w:rsidRPr="00000000" w14:paraId="00000055">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Аз ин рӯ, Б. Гудвин менависад, ки «консерватизм ин буқаламуни махсуси сиёсиест, ки симои вай аз табиати душмани вай вобаста аст».</w:t>
      </w:r>
    </w:p>
    <w:p w:rsidR="00000000" w:rsidDel="00000000" w:rsidP="00000000" w:rsidRDefault="00000000" w:rsidRPr="00000000" w14:paraId="00000056">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Бо ин маъно консерватизмро, ҳатто, идеологияи муайяни сиёсӣ ҳам гуфтан мумкин нест. Зеро ҳар яке аз иделогияҳо хусусиятҳои хоси ҷамъиятеро нишон медиҳанд, ки ба тарафдории он баромад менамоянд. Аммо ҷамъиятҳои консервативӣ метавонанд тартиботҳои ҷамъиятии тамоман мухталифро ҳимоя намоянд. Ин пеш аз ҳама фалсафаи муайяни сиёсӣ мебошад, ки асоси мустаҳками вай аз принсипҳо, арзишҳо ва қисми таъғйирёбанда иборат мебошад.</w:t>
      </w:r>
    </w:p>
    <w:p w:rsidR="00000000" w:rsidDel="00000000" w:rsidP="00000000" w:rsidRDefault="00000000" w:rsidRPr="00000000" w14:paraId="00000057">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Тадқиқотчии консерватизм философ ва таърихчии англис Э. Бёрк ҷомеаро ҳамчун маҷмӯи том ва органикӣ медонад. Мувофиқи ин ақида ҷомеа организми томест, ки қисмҳои он ба якдигар алоқаманданд. Бинобар ин кӯшишҳои тағйир додани яке аз қисмҳои он хатари вайрон кардани тамоми организм, тамоми маҷмӯъро дорад.</w:t>
      </w:r>
    </w:p>
    <w:p w:rsidR="00000000" w:rsidDel="00000000" w:rsidP="00000000" w:rsidRDefault="00000000" w:rsidRPr="00000000" w14:paraId="00000058">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Консерватизми арзишӣ ва консерватизми сохториро аз ҳамдигар фарқ мекунонанд. Консерватизми сохторӣ институтҳои дар ҷомеа ташаккулёфтаро муҳофизат мекунад. Консреватизми арзишӣ ба нигоҳ доштан ва эҳтиёт намудани чунин арзишҳо, ба монанди меъёрҳои ахлоқӣ, дин, оила ва ғайраҳо равона карда шуда, барои нигоҳ доштани онҳо метавонанд ба тарафдории дигаргунсозиҳои институтҳои ҷамиятӣ баромад намояд. </w:t>
      </w:r>
    </w:p>
    <w:p w:rsidR="00000000" w:rsidDel="00000000" w:rsidP="00000000" w:rsidRDefault="00000000" w:rsidRPr="00000000" w14:paraId="00000059">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Асосгузорони консерватизм ҳамчун фалсафаи сиёсӣ дар охири асри ХVIII ва аввали асри ХIХ Э. Бёрк, Ф. Новалис, Ж. Де Местр ва дигар мутафаккирон мебошанд. Чун анъана қоидаҳои консервативӣ дар давраҳои дигаргуниҳои бузург ва тезутунд, дигаргуниҳои тараққиёти иҷтимоӣ ташаккулу инкишоф меёбанд. Шакли аввалаи консерватизм пеш аз ҳама ҳамчун ҷавоб ва дигаргуниҳое, ки ба шарофати инқилоби бузурги Фаронса ба вуҷуд омада буданд, ташаккул ёфтааст. Аз нимаи дуюми асри ХIХ ва махсусан дар асри ХХ консерватизм шакли худро дигар кард ва ақидаҳои муносибатҳои озоди бозорӣ, принсипҳои плюрализм ва демократияи сиёсиро қабул намуд.</w:t>
      </w:r>
    </w:p>
    <w:p w:rsidR="00000000" w:rsidDel="00000000" w:rsidP="00000000" w:rsidRDefault="00000000" w:rsidRPr="00000000" w14:paraId="0000005A">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Аз солҳои 70-уми асри ХХ равияи асосии тафакури консервативӣ дар Ғарб неоконсерватизм ба шумор меравад, ки бо бисёр нишондиҳандаҳояш аз консерватизми классикӣ фарқ мекунад.</w:t>
      </w:r>
    </w:p>
    <w:p w:rsidR="00000000" w:rsidDel="00000000" w:rsidP="00000000" w:rsidRDefault="00000000" w:rsidRPr="00000000" w14:paraId="0000005B">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Фарқияти асосӣ дар он аст, ки неоконсерватизм маҷмӯи идеявии тезҳаракат ва серамал мебошад, ки на ба гузашта, балки ба оянда равона карда шудааст. Аз ҷониби неоконсерватизм шиори ҳайратангез «инқилоби консервативӣ»: тоза намудани ҷой аз ҳама чизе, ки дар ҷомеа ба таври сунъӣ сохта шудааст; сохтани он чизе, ки ба таври органикӣ ташаккул ва инкишоф ёфта тавонад, пеш гузошта шудааст.</w:t>
      </w:r>
    </w:p>
    <w:p w:rsidR="00000000" w:rsidDel="00000000" w:rsidP="00000000" w:rsidRDefault="00000000" w:rsidRPr="00000000" w14:paraId="0000005C">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Хулоса, идеологияҳои неоконсерватизм тезисҳои хулосавии зеринро асоснок намудаанд:</w:t>
      </w:r>
    </w:p>
    <w:p w:rsidR="00000000" w:rsidDel="00000000" w:rsidP="00000000" w:rsidRDefault="00000000" w:rsidRPr="00000000" w14:paraId="0000005D">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фақат муносибатҳои озоди бозорӣ метавонанд ба тараққиёти ҳақиқии ҷомеа ва инсон оварда расонанд;</w:t>
      </w:r>
    </w:p>
    <w:p w:rsidR="00000000" w:rsidDel="00000000" w:rsidP="00000000" w:rsidRDefault="00000000" w:rsidRPr="00000000" w14:paraId="0000005E">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озодӣ ва баробарӣ ба ҳам якҷоя намешаванд: баробарии иҷтимоӣ номумкин аст, аз ин рӯ зарур аст, ки қувваро барои ба даст овардани озодӣ сарф намуд;</w:t>
      </w:r>
    </w:p>
    <w:p w:rsidR="00000000" w:rsidDel="00000000" w:rsidP="00000000" w:rsidRDefault="00000000" w:rsidRPr="00000000" w14:paraId="0000005F">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демократияи классикӣ амалишаванда ва зарарнок аст: бинобар ин демократияро ба ҳокимияти ашрофон пайвастан лозим аст;</w:t>
      </w:r>
    </w:p>
    <w:p w:rsidR="00000000" w:rsidDel="00000000" w:rsidP="00000000" w:rsidRDefault="00000000" w:rsidRPr="00000000" w14:paraId="00000060">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ҳуқуқи аввалиндараҷаи шахс - ҳуқуқи моликияти шахсӣ ва озодона истифода бурдани онро доштан аст.</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567"/>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Дар баробари ин муносибати неоконсерваторҳо ба давлат дуҷониба аст. Якум,  онҳо тарафдори давлати пурзӯре мебошанд, ки қобилияти  муҳофизати қонун ва ахлоқро дошта бошад. Дуюм, аз давлате дар хавфанд, ки метавонад ба маҳдуд кардани озодии фардӣ оварда расонад.</w:t>
      </w:r>
    </w:p>
    <w:p w:rsidR="00000000" w:rsidDel="00000000" w:rsidP="00000000" w:rsidRDefault="00000000" w:rsidRPr="00000000" w14:paraId="00000062">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Тарғиби пурзӯри бозори неоконсерватизм, ки бо такя ба дастовардҳои амалии инқилоби технологӣ ва сиёсати нисбатан муттаҳидшаванда   ба роҳ монда шуд, солҳои 70-ум ва 80-уми асри ХХ бомуваффақият буд. Аммо дар аввали солҳои 90-ум аллакай дар бораи бӯҳрони муайяни неоконсерватизм, паст шудани нуфузи ноӯҳдабароёнаи он дар ҳалли бисёр масъалаҳои ҷамъиятии ҳозира гуфтан мумкин аст.</w:t>
      </w:r>
    </w:p>
    <w:p w:rsidR="00000000" w:rsidDel="00000000" w:rsidP="00000000" w:rsidRDefault="00000000" w:rsidRPr="00000000" w14:paraId="00000063">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Анархизм- идеология ва фалсафаи сиёсиест, ки мақсади он озодии шахс аз тамоми шаклҳои маҷбуркунӣ аз ҷониби ҳокимият ва пеш аз ҳама аз тарафи давлат мебошад. Муҳокимаи мудохилаи давлатиро бо ҷамъият ва ҳаёти шахсии одамон анархизмро бо либерализм наздик месозанд, вале дар барномаҳои мусбаташон онҳо аз якдигар дуранд. Либерализм агар чанде давлати хурдтаринеро, ки барои рақобати бозор шароити мусоид оварад ва тартиботро ҳимоя карда тавонад, дастгирӣ намояд. Пас  анархизми классикӣ, умуман ба муқобили давлат ва барои барҳам додани он ҳамчун институти ҷамъиятӣ кӯшиш  мекунад.</w:t>
      </w:r>
    </w:p>
    <w:p w:rsidR="00000000" w:rsidDel="00000000" w:rsidP="00000000" w:rsidRDefault="00000000" w:rsidRPr="00000000" w14:paraId="00000064">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Анархо - индивидуализм аз ақидаи истиқлолияти фарз асос мегирад. Мувофиқи ақидаҳои асосгузорони он мутафаккирони амрикоӣ, Б. Танер ва И. Уорена, ҳар як инсон бояд чунин соҳаи фаъолиятеро дошта бошад, ки ба он ягон кас ҳуқуқи дахолат карданро надошта бошад. Аммо дар баробари ин муносибатҳои иҷтимоӣ бояд дар асоси додугирифт ё ин ки шартнома сохта шаванд. Ҳар як шахс, ба ақидаи Б.Танер, бояд соҳиби озодии шахсию мутлақ бошад. </w:t>
      </w:r>
    </w:p>
    <w:p w:rsidR="00000000" w:rsidDel="00000000" w:rsidP="00000000" w:rsidRDefault="00000000" w:rsidRPr="00000000" w14:paraId="00000065">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Анархо-мютюализм (аз фаронсавӣ «мютюэл»- дутарафа, тарафайн), ба ақидаҳои Прудон ва пайравони вай асос ёфтааст. Мувофиқи таълимоти он ҳар як кас бояд, ки соҳиби воситаҳои истеҳсолот бошад, вале дар баробари ин бояд, ки фақат бо меҳнати худ зиндагӣ карда, бо муфтхӯрӣ аз ҳисоби рента ё ин ки истисмори одам аз тарафи одам роҳ надиҳад.</w:t>
      </w:r>
    </w:p>
    <w:p w:rsidR="00000000" w:rsidDel="00000000" w:rsidP="00000000" w:rsidRDefault="00000000" w:rsidRPr="00000000" w14:paraId="00000066">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Анархо-коллективизм дар зери таъсири ақидаҳои Бакунин ташаккул ёфтааст. Ақидаҳои сиёсию иқтисодии он ба назарияҳои ташкили кооперативҳои иқтисодиёт наздиканд. Ҳар як гурӯҳи коргарон воситаҳои истеҳсолоти худро идора мекунанд. Тақсимоти маҳсулот натиҷаи умумии қарори коллективиест ва бояд, ки бо подошдиҳӣ ба меҳнат мутаносиб бошад. Барои Бакунин инчунин пайравӣ ба ақидаҳои сотсиализм ва озодӣ, пайвастани онҳо ба як ҷузъи том хос аст. </w:t>
      </w:r>
    </w:p>
    <w:p w:rsidR="00000000" w:rsidDel="00000000" w:rsidP="00000000" w:rsidRDefault="00000000" w:rsidRPr="00000000" w14:paraId="00000067">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Шохаи анархистӣ яке аз ҷараёнҳои асосӣ дар тамоми таърихи тафаккури сиёсӣ мебошад. Баъзе аз мутахассисон, ҳатто, тамоми тафаккури сиёсиро дар таърих ба давлатӣ ва зиддидавлатӣ тақсим намудаанд, ки ифодаи мураттаби он анархизм ба шумор меравад. Равияҳои анархистӣ дар таълимотҳои сиёсӣ, аз қадим сар карда, тадқиқ карда мешаванд. Кӯшиши аввалини тадқиқоти онҳоро дар охири асри ХVII файласуфи англис У. Годвин сар карда буд ва худро аввалин бор П.Ж. Анархӣ номида буд.</w:t>
      </w:r>
    </w:p>
    <w:p w:rsidR="00000000" w:rsidDel="00000000" w:rsidP="00000000" w:rsidRDefault="00000000" w:rsidRPr="00000000" w14:paraId="00000068">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Хусусияти нақши анархизм ҳамчун идеология дар он аст, ки ҳеҷ вақт тарафдорони бисёр надошт ва идеологияи ягон ҳизб дар мубориза барои ҳокимияти давлатӣ нашуда буд.</w:t>
      </w:r>
    </w:p>
    <w:p w:rsidR="00000000" w:rsidDel="00000000" w:rsidP="00000000" w:rsidRDefault="00000000" w:rsidRPr="00000000" w14:paraId="00000069">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Умуман, нақши онро ба дараҷаи муваффақиятҳои сиёсии пайравони ин таълимот мансуб донистан мумкин нест. Он чун анъана дар шакли аслӣ баромад накарда бошад ҳам, лекин яке аз қутбҳои ҷозибаноки тафаккури сиёсӣ ба шумор меравад. Аз ин рӯ, таъсири он дар хаёлӣ будани муайяни вай дар ақида ва тактикаи «амалиёти рӯирост» барои имрӯз ҳам бузург аст. Анархизм   имрӯз ҳам дар тафаккури сиёсии таълимотҳои гуногун нақше дорад.</w:t>
      </w:r>
    </w:p>
    <w:p w:rsidR="00000000" w:rsidDel="00000000" w:rsidP="00000000" w:rsidRDefault="00000000" w:rsidRPr="00000000" w14:paraId="0000006A">
      <w:pPr>
        <w:spacing w:after="0"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6B">
      <w:pPr>
        <w:spacing w:after="0" w:line="360" w:lineRule="auto"/>
        <w:ind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3.Ҷараёнҳои дигари </w:t>
      </w:r>
      <w:r w:rsidDel="00000000" w:rsidR="00000000" w:rsidRPr="00000000">
        <w:rPr>
          <w:rFonts w:ascii="Times New Roman" w:cs="Times New Roman" w:eastAsia="Times New Roman" w:hAnsi="Times New Roman"/>
          <w:b w:val="1"/>
          <w:sz w:val="28"/>
          <w:szCs w:val="28"/>
          <w:rtl w:val="0"/>
        </w:rPr>
        <w:t xml:space="preserve">идеявию</w:t>
      </w:r>
      <w:r w:rsidDel="00000000" w:rsidR="00000000" w:rsidRPr="00000000">
        <w:rPr>
          <w:rFonts w:ascii="Times New Roman" w:cs="Times New Roman" w:eastAsia="Times New Roman" w:hAnsi="Times New Roman"/>
          <w:b w:val="1"/>
          <w:sz w:val="28"/>
          <w:szCs w:val="28"/>
          <w:rtl w:val="0"/>
        </w:rPr>
        <w:t xml:space="preserve"> сиёсӣ</w:t>
      </w:r>
    </w:p>
    <w:p w:rsidR="00000000" w:rsidDel="00000000" w:rsidP="00000000" w:rsidRDefault="00000000" w:rsidRPr="00000000" w14:paraId="0000006C">
      <w:pPr>
        <w:spacing w:after="0" w:line="360" w:lineRule="auto"/>
        <w:ind w:firstLine="56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Ҳаёти </w:t>
      </w:r>
      <w:r w:rsidDel="00000000" w:rsidR="00000000" w:rsidRPr="00000000">
        <w:rPr>
          <w:rFonts w:ascii="Times New Roman" w:cs="Times New Roman" w:eastAsia="Times New Roman" w:hAnsi="Times New Roman"/>
          <w:sz w:val="24"/>
          <w:szCs w:val="24"/>
          <w:rtl w:val="0"/>
        </w:rPr>
        <w:t xml:space="preserve">идеявию</w:t>
      </w:r>
      <w:r w:rsidDel="00000000" w:rsidR="00000000" w:rsidRPr="00000000">
        <w:rPr>
          <w:rFonts w:ascii="Times New Roman" w:cs="Times New Roman" w:eastAsia="Times New Roman" w:hAnsi="Times New Roman"/>
          <w:sz w:val="24"/>
          <w:szCs w:val="24"/>
          <w:rtl w:val="0"/>
        </w:rPr>
        <w:t xml:space="preserve"> сиёсии муосир ба фаъолият ва ҳамкории идеологҳои асосӣ қонеъ намешавад. Дар он ҳодисоти нисбатан хурд ҳам мавҷуданд. Ҳар як равияи нав, ҷараёнҳои гуногун дар дохил ё ин ки дар давоми  идеологияҳо, ҳар як тамоилҳои навбаромадаи назариявӣ,  инчунин «иттифоқҳои» нисбатан бузург якбора якчанд идеологияро муттаҳид мекунанд. Мисол наздикшавии имрӯзаи либерализм бо консерватизм.</w:t>
      </w:r>
    </w:p>
    <w:p w:rsidR="00000000" w:rsidDel="00000000" w:rsidP="00000000" w:rsidRDefault="00000000" w:rsidRPr="00000000" w14:paraId="0000006E">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Яке аз вожаҳои паҳншуда дар лексикони сиёсии имрӯзаи мо «популизм» мебошад. Онро одатан дар вақташ ва нобаҳангом бо мақсади «доғдор» кардани ҳарифи сиёсӣ ё ақидавӣ истифода мебурданд. Мафҳуми «популизм» (аз лотинӣ- «популюс» - халқ) ду тавзеҳи асосӣ дорад. Тавзеҳи аввал сифати нисбатан  ҷузъию таърихӣ дорад. </w:t>
      </w:r>
    </w:p>
    <w:p w:rsidR="00000000" w:rsidDel="00000000" w:rsidP="00000000" w:rsidRDefault="00000000" w:rsidRPr="00000000" w14:paraId="0000006F">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Тавзеҳи  дигар нисбатан умумӣ аст, ки популизм ҳамчун ҷараёни ақидавию сиёсии сифати консервативию романтикӣ буда, онҳо дар зери пардаи шикоят барои халқ, барои ба даст овардани  мақсадҳои  шахсӣ мубориза  мебаранд.</w:t>
      </w:r>
    </w:p>
    <w:p w:rsidR="00000000" w:rsidDel="00000000" w:rsidP="00000000" w:rsidRDefault="00000000" w:rsidRPr="00000000" w14:paraId="00000070">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Популизм дар маънои дуюмаш имрӯз ҳам хеле машҳур аст. Бисёр ҳизбҳои сиёсӣ бо мақсади ҷалб намудани тарафдорони худ ба фразеологияи популистӣ рӯй меоваранд. Номзадҳо ба вазифаҳои гуногуни давлатӣ дар мамлакатҳои гуногун баъзан бо халқ «бозӣ» карданӣ шуда кӯшиш менамоянд, ки ба забони онҳо гап зананд. Дар вохӯриҳои пешазинтихоботӣ дастони одамони бисиёртарро мефишурданд ва ваъдаҳои барои табақаҳои гуногуни аҳолӣ маъқул медиҳанд.  Ҳарчанд пешакӣ медонанд, ки иҷро кардани ваъдаҳо хеле мушкил аст.  Популизм бо ин маъно доимо ҳамчун воситаи қаллобии ба даст овардани овозҳои интихобкунандагон мебошанд. Агар сиёсатмадори ҷиддӣ ва масъулиятнок ақидаи сиёсиро тарафдорӣ намояд, ки худ ба он бовар намекунад, агар вай ба дигарон маъқул набошад, популист бо осонӣ нуфуз ва маънии онро ба дигарон маъқул шудан тағйир медиҳад. Популизм ҳамчун навъи хусусиятноки «бозиҳои сиёсӣ», ки дар онҳо бозингар барои натиҷаи он ҷавоб медиҳад, метавонад барои ҷамъияте, ки дар он институтҳои демократӣ ба дараҷаи муайян инкишоф наёфтаанд ва маданияти сиёсии ахлоқӣ паст аст, хавфнок бошад.</w:t>
      </w:r>
    </w:p>
    <w:p w:rsidR="00000000" w:rsidDel="00000000" w:rsidP="00000000" w:rsidRDefault="00000000" w:rsidRPr="00000000" w14:paraId="00000071">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Радикализм ҳамчун ҷараёни сиёсӣ акси консерватизм ба шумор меравад. Агар консерватизм тарафдори арзишҳои асосӣ ва ё маҷмӯи институтҳои ҷомеаи мавҷуда бошад, пас радикализм, баръакс маънои талаботи дигаргунсозиҳои қатъӣ ва амиқи онҳоро дорад (аз лотинӣ «радикалис»-аслӣ). Дар муқоиса ба консерватизм радикализм фалсафаи инкишофёфтаи сиёсӣ набуда, принсипҳои умумӣ ва арзиш надорад. Таълимот, ҷараён ва ақидаҳои  радикалӣ дар ҷомеа асосан дар он вақте ба  амал меоянд, ки қувваҳои сиёсии идоракунанда бо ёрии воситаҳои ҷорӣ дар ҳалли масъалаҳои   ҷомеа қобилияти худро аз даст медиҳанд.</w:t>
      </w:r>
    </w:p>
    <w:p w:rsidR="00000000" w:rsidDel="00000000" w:rsidP="00000000" w:rsidRDefault="00000000" w:rsidRPr="00000000" w14:paraId="00000072">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Умуман, назариячиён ва иштироккунандагони ҳаракатҳои алтернативӣ, муаллифони намунаю лоиҳаҳои алтернативӣ идеологияро ҳамчун мафҳум, ҳамчун ҳодисот, ки дар онҳо воситаи қаллобии сиёсиро мебинанд, қабул намекунанд. Ҷаҳонбинии онҳо асосан эклектикӣ (аз юнонӣ </w:t>
      </w:r>
      <w:r w:rsidDel="00000000" w:rsidR="00000000" w:rsidRPr="00000000">
        <w:rPr>
          <w:rFonts w:ascii="Times New Roman" w:cs="Times New Roman" w:eastAsia="Times New Roman" w:hAnsi="Times New Roman"/>
          <w:i w:val="1"/>
          <w:sz w:val="24"/>
          <w:szCs w:val="24"/>
          <w:rtl w:val="0"/>
        </w:rPr>
        <w:t xml:space="preserve">eklektikos</w:t>
      </w:r>
      <w:r w:rsidDel="00000000" w:rsidR="00000000" w:rsidRPr="00000000">
        <w:rPr>
          <w:rFonts w:ascii="Times New Roman" w:cs="Times New Roman" w:eastAsia="Times New Roman" w:hAnsi="Times New Roman"/>
          <w:sz w:val="24"/>
          <w:szCs w:val="24"/>
          <w:rtl w:val="0"/>
        </w:rPr>
        <w:t xml:space="preserve"> – «интихобкунанда», яъне маънояш </w:t>
      </w:r>
      <w:r w:rsidDel="00000000" w:rsidR="00000000" w:rsidRPr="00000000">
        <w:rPr>
          <w:rFonts w:ascii="Times New Roman" w:cs="Times New Roman" w:eastAsia="Times New Roman" w:hAnsi="Times New Roman"/>
          <w:b w:val="0"/>
          <w:sz w:val="24"/>
          <w:szCs w:val="24"/>
          <w:rtl w:val="0"/>
        </w:rPr>
        <w:t xml:space="preserve">омехта, гуногунҷабҳа, аз ҷойҳои гуногун интихобшуда</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мебошад. Аммо ба ҳар ҳол принсипҳое ҳастанд, ки онҳоро муттаҳид   мекунанд ва дар шакли умумӣ ба таври зерин баён карданашон мумкин аст:</w:t>
      </w:r>
    </w:p>
    <w:p w:rsidR="00000000" w:rsidDel="00000000" w:rsidP="00000000" w:rsidRDefault="00000000" w:rsidRPr="00000000" w14:paraId="00000073">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консепсияи экологияи сиёсӣ: аз пешравии иқтисодӣ даст кашидан, ба тараққиёти технология монеъ шудан, принсипҳои нави рафтори иҷтимоии инсонро кор карда баромадан;</w:t>
      </w:r>
    </w:p>
    <w:p w:rsidR="00000000" w:rsidDel="00000000" w:rsidP="00000000" w:rsidRDefault="00000000" w:rsidRPr="00000000" w14:paraId="00000074">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ғайримарказӣ кунонидан ва хурд намудан аз рӯи принсипи «камнафасӣ» амал кардан, гузариш ба зиндагӣ дар ҷамъиятҳои на он қадар калон (коммунаҳо), ки дар онҳо шиори «маҳдуд амал карда - васеъ фикр кардан» пойдор аст;</w:t>
      </w:r>
    </w:p>
    <w:p w:rsidR="00000000" w:rsidDel="00000000" w:rsidP="00000000" w:rsidRDefault="00000000" w:rsidRPr="00000000" w14:paraId="00000075">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ақидаҳои худамалкунӣ, барҳам задани бегонашавии шахс, амал намудан аз рӯи принсипи фақат ҳамон ҷамъият ҳақиқатан ҳам демократӣ ҳисобида мешавад, ки мақсади он инкишофи озодии шахс мебошад;</w:t>
      </w:r>
    </w:p>
    <w:p w:rsidR="00000000" w:rsidDel="00000000" w:rsidP="00000000" w:rsidRDefault="00000000" w:rsidRPr="00000000" w14:paraId="00000076">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гузариш аз принсипҳои индивидуализм (фардӣ) ба арзишҳои масъулияти шахсӣ;</w:t>
      </w:r>
    </w:p>
    <w:p w:rsidR="00000000" w:rsidDel="00000000" w:rsidP="00000000" w:rsidRDefault="00000000" w:rsidRPr="00000000" w14:paraId="00000077">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сифати радикалии идеал, вале аз чораҳои радикалӣ дар соҳаи фаъолияти сиёсӣ даст кашидан, пайравӣ намудани тактикаи «технологияи корҳои хурд».</w:t>
      </w:r>
    </w:p>
    <w:p w:rsidR="00000000" w:rsidDel="00000000" w:rsidP="00000000" w:rsidRDefault="00000000" w:rsidRPr="00000000" w14:paraId="00000078">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Ақидаҳои алтернативичиён то ҳол ба қарорҳои ҷузъии ҳокимияти доро он қадар таъсири калон намерасонанд ва дар солҳои наздик ба сари ҳокимият омадани онҳо аз имкон берун аст. Аммо таъсири онҳо ба ақлҳо назар ба таъсири сиёсӣ зиёд аст. Бинобар ин бисёр ҳизбҳои анъанавии сиёсӣ усулҳое ҷуста истодаанд, ки аксари ин ақидаҳоро дар барномаҳои худ баён кунанд ва ё истифода баранд. Ба ин маънӣ   ақидаҳои алтернативӣ аллакай қувваи маълумеро дар ҳаёти мамлакатҳои ғарб таҷассум менамоянд.</w:t>
      </w:r>
    </w:p>
    <w:p w:rsidR="00000000" w:rsidDel="00000000" w:rsidP="00000000" w:rsidRDefault="00000000" w:rsidRPr="00000000" w14:paraId="00000079">
      <w:pPr>
        <w:spacing w:after="0"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7A">
      <w:pPr>
        <w:spacing w:after="0"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7B">
      <w:pPr>
        <w:spacing w:after="0"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7C">
      <w:pPr>
        <w:spacing w:after="0" w:line="360" w:lineRule="auto"/>
        <w:ind w:firstLine="567"/>
        <w:jc w:val="both"/>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4.Нақши ҷамъиятии идеологияҳо ва ҳамкории онҳо</w:t>
      </w:r>
    </w:p>
    <w:p w:rsidR="00000000" w:rsidDel="00000000" w:rsidP="00000000" w:rsidRDefault="00000000" w:rsidRPr="00000000" w14:paraId="0000007D">
      <w:pPr>
        <w:spacing w:after="0"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7E">
      <w:pPr>
        <w:spacing w:after="0" w:line="36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Идеологияҳо, чи тавре ки дар боло кайд карда шуд, дар ҳаёти ҷомеа нақши муҳим мебозанд. Дар ин ҷо доимо ҷузъҳои боварӣ, интихоби эҳсосотӣ ва, ҳатто, тамоюлоти беихтиёрона ҷой дорад. Аз ин сабаб бисёре аз тадқиқотчиёни Ғарб идеологияро ба қатори ақидаҳои   ҷамъиятӣ дохил мекунанд. Хусусияти ин ақидаҳои ҷамъиятӣ дар он аст, ки онҳо бе далелҳои қатъӣ ва боварибахш қабул карда шуда, бе ягон таҳлил ба ҳисоб гирифта мешаванд. Онҳо маҷмӯи асосҳои оқилонаю аслии худро нигоҳ медоранд. Вале далелҳои дар ин мавзӯъ тадқиқшавандаро аз нуқтаи назари таҳлили ҷиддӣ танқидӣ ва кофӣ шумурдан мумкин нест. Вале чунин таҳлил аз ҷониби тарафдорони ин ё он идеология, одатан, гузаронида намешавад.  Идеоологияҳо на барои он пурқувват карда мешаванд, ки ҳақиқӣ будани онҳо ба ягон восита исбот карда шавад, балки онҳо бояд ба манфиатҳои муайяни гурӯҳҳои ҷамъиятӣ мувофиқ бошанд. </w:t>
      </w:r>
    </w:p>
    <w:p w:rsidR="00000000" w:rsidDel="00000000" w:rsidP="00000000" w:rsidRDefault="00000000" w:rsidRPr="00000000" w14:paraId="0000007F">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Умуман, гуфтан мумкин аст, ки идеологияҳо дар ҳаёти ҷамъиятӣ ду вазифаи асосиро иҷро мекунанд. Якум, шарҳи ҳақиқии ҷамъиятию сиёсӣ, муайян намудани мавқеи инсон дар ҷомеа. Дуввум, асоснок намудан ва дуруст шуморидани равияи муайяни фаъолияти сиёсӣ. Дар баробари ин вазифаи аввал нақши тобеъ ва дуюм - нақши ҳалкунанда мебозанд. Вазифаҳои маърифатиеро, ки барои созандагон ва тарғиботчиёни худ ҳал мекунад, ба мақсадҳои муайяни сафарбаркунии ақидавию сиёсӣ тобеъ карда шудаанд. Идеологияҳо пеш аз ҳама на ба объективияти илмӣ, балки ба асосноккунии маҳсулнокӣ, мақсадҳои тарафдорони худ кӯшиш менамоянд.</w:t>
      </w:r>
    </w:p>
    <w:p w:rsidR="00000000" w:rsidDel="00000000" w:rsidP="00000000" w:rsidRDefault="00000000" w:rsidRPr="00000000" w14:paraId="00000080">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Ҳамчун воситаи пурзӯри сафарбаркунии омма идеологияҳо аз тарафи элитаҳои муайян дар мубориза барои ҳокимият истифода бурда мешаванд. Чунки маънии асосии сиёсии идеологияҳо - асоснок намудан ё нигоҳ доштану муҳофизати вазъияти муайяни сиёсии мавҷуда ё ин ки зарурияти дигаргунсозии он мебошад. Барои бо муваффақият баҳри ҳокимият мубориза бурдани элитаҳо ба тарафдории омма эҳтиёҷ доранд ва барои ин онҳо пеш аз ҳама барои ҳокими идеологӣ шудан мубориза мебаранд. Бо ёрии ҳокимии идеологӣ элитаҳо легимитатсия (қонунӣ будани) ҳокимияти худро барои он ки аз тарафи васеи аҳолӣ қонунӣ шинохта шавад, ба даст меорад.</w:t>
      </w:r>
    </w:p>
    <w:p w:rsidR="00000000" w:rsidDel="00000000" w:rsidP="00000000" w:rsidRDefault="00000000" w:rsidRPr="00000000" w14:paraId="00000081">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Қайд намудан зарур аст, ки идеологияи ҳоким ҳатман на он идеологияе ҳаст, ки шумораи зиёди одамонро ба худ ҷалб мекунад. Дар шароити имрӯза одатан кофист, ки идеологияро фақат доираи ҳукмрони системаи   сиёсӣ, агар вай ба воситаи ахбори умум таъсир дошта бошад, пайравӣ менамояд. Бо ёрии васоити умум элита идеологияи худро бо нуфузи баландтар дар ҷомеа таъмин менамояд. </w:t>
      </w:r>
    </w:p>
    <w:p w:rsidR="00000000" w:rsidDel="00000000" w:rsidP="00000000" w:rsidRDefault="00000000" w:rsidRPr="00000000" w14:paraId="00000082">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Наздикшавӣ ба идеология аз нуқтаи назари илм, барқарор намудани алоқаи байни дилхоҳ ҷараёни ғоявиро бо манфиатҳои муайяни иҷтимоӣ талаб мекунанд. Дар охир маҳз манфиатҳои ҷузъии гурӯҳҳои иҷтимоӣ воситаи асосии инкишоф ва тасдиқи сохторҳои идеологӣ мегарданд. Дар вақти паҳншавии оммавии онҳо васеъшавии ногузири одеологияҳо ба таҳрифгарии мазмуни онҳо ба амал меояд. Вале дар шуури омма ҳазм нашуда, онҳо қувваи материалие шуда наметавонанд, ки қобилияти ҳалли масъалаҳои бузурги сиёсиро дошта бошанд.</w:t>
      </w:r>
    </w:p>
    <w:p w:rsidR="00000000" w:rsidDel="00000000" w:rsidP="00000000" w:rsidRDefault="00000000" w:rsidRPr="00000000" w14:paraId="00000083">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Албатта, ҳар як идеология барои таъсири зиёдтар расонидан ба шуури одамон мубориза мебарад ва барои ҳамин идеологияҳои гуногун дар мубориза барои нуфузи оммавӣ пайдо кардан ба якдигар бар мехӯранд. Байни худ рақобат мекунанд, барои аз ҳаёти ҷамъиятӣ танг карда бароварда шудани якдигар мекӯшанд. Байни онҳо мубоҳисаи доимӣ барои масъалаҳои дар ҷомеа пайдошаванда, ки дар онҳо таъсири байни худ ва пурракунии ҳамдигарӣ ба амал меояд, то ҳол давом дорад. Вале муносибатҳои тарафайни идеологияҳои мухолифро фақат дар шакли мубориза маҳдуд сохтан мумкин нест, бинобар ин пуррашавии тарафайни идеологияҳои гуногунро аниқтараш ҳамчун ҳамкорие, ки ҷузъҳо ба равандҳои гуногунро дар бар нагирад, тасвир кардан мумкин аст.</w:t>
      </w:r>
    </w:p>
    <w:p w:rsidR="00000000" w:rsidDel="00000000" w:rsidP="00000000" w:rsidRDefault="00000000" w:rsidRPr="00000000" w14:paraId="00000084">
      <w:pPr>
        <w:spacing w:after="0" w:line="36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Ҳамин тавр, имрӯз ягон идеология қудратӣ то ба охир ҳал кардани ин ё он масъаларо надорад. Дар системаи тараққиёти таърихӣ давраҳои муайяне мавҷуданд, ки дар ҳар як марҳилаи онҳо иерархияи муайяни талаботҳо ва кӯшишҳои барқарор кардан дида мешавад. Баробари фарорасии ҳар як марҳилаи нав тағйирёбии иерархияи талаботҳо ногузир аст, бинобар ин иваз намудани барномаҳои бонуфузи идеологӣ низ зарур меояд.</w:t>
      </w:r>
    </w:p>
    <w:p w:rsidR="00000000" w:rsidDel="00000000" w:rsidP="00000000" w:rsidRDefault="00000000" w:rsidRPr="00000000" w14:paraId="00000085">
      <w:pPr>
        <w:tabs>
          <w:tab w:val="left" w:leader="none" w:pos="3686"/>
        </w:tabs>
        <w:spacing w:after="0" w:line="360" w:lineRule="auto"/>
        <w:ind w:right="-5"/>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6">
      <w:pPr>
        <w:tabs>
          <w:tab w:val="left" w:leader="none" w:pos="3686"/>
        </w:tabs>
        <w:spacing w:after="0" w:line="276" w:lineRule="auto"/>
        <w:ind w:left="644" w:right="-5"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87">
      <w:pPr>
        <w:pStyle w:val="Subtitle"/>
        <w:spacing w:line="276" w:lineRule="auto"/>
        <w:ind w:left="1440" w:firstLine="0"/>
        <w:jc w:val="center"/>
        <w:rPr>
          <w:b w:val="1"/>
          <w:sz w:val="24"/>
          <w:szCs w:val="24"/>
        </w:rPr>
      </w:pPr>
      <w:r w:rsidDel="00000000" w:rsidR="00000000" w:rsidRPr="00000000">
        <w:rPr>
          <w:b w:val="1"/>
          <w:sz w:val="24"/>
          <w:szCs w:val="24"/>
          <w:rtl w:val="0"/>
        </w:rPr>
        <w:t xml:space="preserve">Адабиёт</w:t>
      </w:r>
    </w:p>
    <w:p w:rsidR="00000000" w:rsidDel="00000000" w:rsidP="00000000" w:rsidRDefault="00000000" w:rsidRPr="00000000" w14:paraId="00000088">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b w:val="0"/>
          <w:i w:val="0"/>
          <w:smallCaps w:val="0"/>
          <w:strike w:val="0"/>
          <w:color w:val="1f3863"/>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6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Муҳаммад Рашшод. Фалсафа аз оғози таърих Душанбе: «Ирфон», 1990.</w:t>
      </w:r>
    </w:p>
    <w:p w:rsidR="00000000" w:rsidDel="00000000" w:rsidP="00000000" w:rsidRDefault="00000000" w:rsidRPr="00000000" w14:paraId="0000008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6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И. М. Хайруллоев. Абу Наср ал – Фороби. М.: 1982.</w:t>
      </w:r>
    </w:p>
    <w:p w:rsidR="00000000" w:rsidDel="00000000" w:rsidP="00000000" w:rsidRDefault="00000000" w:rsidRPr="00000000" w14:paraId="0000008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6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 Султонов Ақидаҳои фалсафӣ- иҷтимоии Абӯалӣ ибни Сино. Душанбе, 1975.</w:t>
      </w:r>
    </w:p>
    <w:p w:rsidR="00000000" w:rsidDel="00000000" w:rsidP="00000000" w:rsidRDefault="00000000" w:rsidRPr="00000000" w14:paraId="0000008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6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Низомулмулк. «Сиёсатнома», - Душанбе: 1989.</w:t>
      </w:r>
    </w:p>
    <w:p w:rsidR="00000000" w:rsidDel="00000000" w:rsidP="00000000" w:rsidRDefault="00000000" w:rsidRPr="00000000" w14:paraId="0000008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6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Ҳусайн Воизи Кошифӣ «Ахлоқи мӯҳсинӣ». - Нашр «Адиб». 1991. </w:t>
      </w:r>
    </w:p>
    <w:p w:rsidR="00000000" w:rsidDel="00000000" w:rsidP="00000000" w:rsidRDefault="00000000" w:rsidRPr="00000000" w14:paraId="0000008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1620" w:right="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А. Муҳаммадхоҷаев. Ҳадиси Аҳрор (Ҳаёт ва таълимот 2001.)</w:t>
      </w:r>
    </w:p>
    <w:p w:rsidR="00000000" w:rsidDel="00000000" w:rsidP="00000000" w:rsidRDefault="00000000" w:rsidRPr="00000000" w14:paraId="0000008F">
      <w:pPr>
        <w:spacing w:after="0" w:line="276" w:lineRule="auto"/>
        <w:jc w:val="both"/>
        <w:rPr>
          <w:rFonts w:ascii="Times New Roman" w:cs="Times New Roman" w:eastAsia="Times New Roman" w:hAnsi="Times New Roman"/>
          <w:color w:val="000000"/>
          <w:sz w:val="24"/>
          <w:szCs w:val="24"/>
        </w:rPr>
      </w:pPr>
      <w:r w:rsidDel="00000000" w:rsidR="00000000" w:rsidRPr="00000000">
        <w:rPr>
          <w:rtl w:val="0"/>
        </w:rPr>
      </w:r>
    </w:p>
    <w:sectPr>
      <w:pgSz w:h="16838" w:w="11906" w:orient="portrait"/>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Arial"/>
  <w:font w:name="Cambria"/>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Пугачёв В. П., Соловёв А. И. Муќаддимаи сиёсатшиносї. – М.,1996. – С. 291</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620" w:hanging="360"/>
      </w:pPr>
      <w:rPr/>
    </w:lvl>
    <w:lvl w:ilvl="1">
      <w:start w:val="1"/>
      <w:numFmt w:val="lowerLetter"/>
      <w:lvlText w:val="%2."/>
      <w:lvlJc w:val="left"/>
      <w:pPr>
        <w:ind w:left="2340" w:hanging="360"/>
      </w:pPr>
      <w:rPr/>
    </w:lvl>
    <w:lvl w:ilvl="2">
      <w:start w:val="1"/>
      <w:numFmt w:val="lowerRoman"/>
      <w:lvlText w:val="%3."/>
      <w:lvlJc w:val="right"/>
      <w:pPr>
        <w:ind w:left="3060" w:hanging="180"/>
      </w:pPr>
      <w:rPr/>
    </w:lvl>
    <w:lvl w:ilvl="3">
      <w:start w:val="1"/>
      <w:numFmt w:val="decimal"/>
      <w:lvlText w:val="%4."/>
      <w:lvlJc w:val="left"/>
      <w:pPr>
        <w:ind w:left="3780" w:hanging="360"/>
      </w:pPr>
      <w:rPr/>
    </w:lvl>
    <w:lvl w:ilvl="4">
      <w:start w:val="1"/>
      <w:numFmt w:val="lowerLetter"/>
      <w:lvlText w:val="%5."/>
      <w:lvlJc w:val="left"/>
      <w:pPr>
        <w:ind w:left="4500" w:hanging="360"/>
      </w:pPr>
      <w:rPr/>
    </w:lvl>
    <w:lvl w:ilvl="5">
      <w:start w:val="1"/>
      <w:numFmt w:val="lowerRoman"/>
      <w:lvlText w:val="%6."/>
      <w:lvlJc w:val="right"/>
      <w:pPr>
        <w:ind w:left="5220" w:hanging="180"/>
      </w:pPr>
      <w:rPr/>
    </w:lvl>
    <w:lvl w:ilvl="6">
      <w:start w:val="1"/>
      <w:numFmt w:val="decimal"/>
      <w:lvlText w:val="%7."/>
      <w:lvlJc w:val="left"/>
      <w:pPr>
        <w:ind w:left="5940" w:hanging="360"/>
      </w:pPr>
      <w:rPr/>
    </w:lvl>
    <w:lvl w:ilvl="7">
      <w:start w:val="1"/>
      <w:numFmt w:val="lowerLetter"/>
      <w:lvlText w:val="%8."/>
      <w:lvlJc w:val="left"/>
      <w:pPr>
        <w:ind w:left="6660" w:hanging="360"/>
      </w:pPr>
      <w:rPr/>
    </w:lvl>
    <w:lvl w:ilvl="8">
      <w:start w:val="1"/>
      <w:numFmt w:val="lowerRoman"/>
      <w:lvlText w:val="%9."/>
      <w:lvlJc w:val="right"/>
      <w:pPr>
        <w:ind w:left="7380" w:hanging="180"/>
      </w:pPr>
      <w:rPr/>
    </w:lvl>
  </w:abstractNum>
  <w:abstractNum w:abstractNumId="2">
    <w:lvl w:ilvl="0">
      <w:start w:val="1"/>
      <w:numFmt w:val="decimal"/>
      <w:lvlText w:val="%1."/>
      <w:lvlJc w:val="left"/>
      <w:pPr>
        <w:ind w:left="720" w:hanging="360"/>
      </w:pPr>
      <w:rPr>
        <w:rFonts w:ascii="Cambria" w:cs="Cambria" w:eastAsia="Cambria" w:hAnsi="Cambria"/>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0" w:line="240" w:lineRule="auto"/>
      <w:jc w:val="center"/>
    </w:pPr>
    <w:rPr>
      <w:rFonts w:ascii="Times New Roman" w:cs="Times New Roman" w:eastAsia="Times New Roman" w:hAnsi="Times New Roman"/>
      <w:b w:val="1"/>
      <w:color w:val="0000ff"/>
      <w:sz w:val="30"/>
      <w:szCs w:val="30"/>
    </w:rPr>
  </w:style>
  <w:style w:type="paragraph" w:styleId="Heading2">
    <w:name w:val="heading 2"/>
    <w:basedOn w:val="Normal"/>
    <w:next w:val="Normal"/>
    <w:pPr>
      <w:keepNext w:val="1"/>
      <w:spacing w:after="60" w:before="240" w:line="240" w:lineRule="auto"/>
    </w:pPr>
    <w:rPr>
      <w:rFonts w:ascii="Arial" w:cs="Arial" w:eastAsia="Arial" w:hAnsi="Arial"/>
      <w:b w:val="1"/>
      <w:i w:val="1"/>
      <w:sz w:val="28"/>
      <w:szCs w:val="28"/>
    </w:rPr>
  </w:style>
  <w:style w:type="paragraph" w:styleId="Heading3">
    <w:name w:val="heading 3"/>
    <w:basedOn w:val="Normal"/>
    <w:next w:val="Normal"/>
    <w:pPr>
      <w:keepNext w:val="1"/>
      <w:spacing w:after="60" w:before="240" w:line="240" w:lineRule="auto"/>
    </w:pPr>
    <w:rPr>
      <w:rFonts w:ascii="Arial" w:cs="Arial" w:eastAsia="Arial" w:hAnsi="Arial"/>
      <w:b w:val="1"/>
      <w:sz w:val="26"/>
      <w:szCs w:val="26"/>
    </w:rPr>
  </w:style>
  <w:style w:type="paragraph" w:styleId="Heading4">
    <w:name w:val="heading 4"/>
    <w:basedOn w:val="Normal"/>
    <w:next w:val="Normal"/>
    <w:pPr>
      <w:keepNext w:val="1"/>
      <w:keepLines w:val="1"/>
      <w:spacing w:after="0" w:before="40" w:lineRule="auto"/>
    </w:pPr>
    <w:rPr>
      <w:rFonts w:ascii="Calibri" w:cs="Calibri" w:eastAsia="Calibri" w:hAnsi="Calibri"/>
      <w:i w:val="1"/>
      <w:color w:val="2f5496"/>
    </w:rPr>
  </w:style>
  <w:style w:type="paragraph" w:styleId="Heading5">
    <w:name w:val="heading 5"/>
    <w:basedOn w:val="Normal"/>
    <w:next w:val="Normal"/>
    <w:pPr>
      <w:spacing w:after="60" w:before="240" w:line="240" w:lineRule="auto"/>
    </w:pPr>
    <w:rPr>
      <w:rFonts w:ascii="Times New Roman" w:cs="Times New Roman" w:eastAsia="Times New Roman" w:hAnsi="Times New Roman"/>
      <w:b w:val="1"/>
      <w:i w:val="1"/>
      <w:sz w:val="26"/>
      <w:szCs w:val="26"/>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240" w:lineRule="auto"/>
      <w:jc w:val="center"/>
    </w:pPr>
    <w:rPr>
      <w:rFonts w:ascii="Times New Roman" w:cs="Times New Roman" w:eastAsia="Times New Roman" w:hAnsi="Times New Roman"/>
      <w:b w:val="1"/>
      <w:color w:val="0000ff"/>
      <w:sz w:val="28"/>
      <w:szCs w:val="28"/>
    </w:rPr>
  </w:style>
  <w:style w:type="paragraph" w:styleId="7">
    <w:name w:val="heading 7"/>
    <w:basedOn w:val="a"/>
    <w:next w:val="a"/>
    <w:link w:val="70"/>
    <w:uiPriority w:val="9"/>
    <w:semiHidden w:val="1"/>
    <w:unhideWhenUsed w:val="1"/>
    <w:qFormat w:val="1"/>
    <w:rsid w:val="00455435"/>
    <w:pPr>
      <w:keepNext w:val="1"/>
      <w:keepLines w:val="1"/>
      <w:spacing w:after="0" w:before="40"/>
      <w:outlineLvl w:val="6"/>
    </w:pPr>
    <w:rPr>
      <w:rFonts w:asciiTheme="majorHAnsi" w:cstheme="majorBidi" w:eastAsiaTheme="majorEastAsia" w:hAnsiTheme="majorHAnsi"/>
      <w:i w:val="1"/>
      <w:iCs w:val="1"/>
      <w:color w:val="1f3763" w:themeColor="accent1" w:themeShade="00007F"/>
    </w:rPr>
  </w:style>
  <w:style w:type="paragraph" w:styleId="8">
    <w:name w:val="heading 8"/>
    <w:basedOn w:val="a"/>
    <w:next w:val="a"/>
    <w:link w:val="80"/>
    <w:uiPriority w:val="9"/>
    <w:unhideWhenUsed w:val="1"/>
    <w:qFormat w:val="1"/>
    <w:rsid w:val="00BE5BF2"/>
    <w:pPr>
      <w:keepNext w:val="1"/>
      <w:keepLines w:val="1"/>
      <w:spacing w:after="0" w:before="40"/>
      <w:outlineLvl w:val="7"/>
    </w:pPr>
    <w:rPr>
      <w:rFonts w:asciiTheme="majorHAnsi" w:cstheme="majorBidi" w:eastAsiaTheme="majorEastAsia" w:hAnsiTheme="majorHAnsi"/>
      <w:color w:val="272727" w:themeColor="text1" w:themeTint="0000D8"/>
      <w:sz w:val="21"/>
      <w:szCs w:val="21"/>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10" w:customStyle="1">
    <w:name w:val="Заголовок 1 Знак"/>
    <w:basedOn w:val="a0"/>
    <w:link w:val="1"/>
    <w:rsid w:val="003543F1"/>
    <w:rPr>
      <w:rFonts w:ascii="Times New Roman Tj" w:cs="Times New Roman" w:eastAsia="Times New Roman" w:hAnsi="Times New Roman Tj"/>
      <w:b w:val="1"/>
      <w:bCs w:val="1"/>
      <w:color w:val="0000ff"/>
      <w:sz w:val="30"/>
      <w:szCs w:val="24"/>
      <w:lang w:eastAsia="ru-RU"/>
    </w:rPr>
  </w:style>
  <w:style w:type="character" w:styleId="20" w:customStyle="1">
    <w:name w:val="Заголовок 2 Знак"/>
    <w:basedOn w:val="a0"/>
    <w:link w:val="2"/>
    <w:rsid w:val="003543F1"/>
    <w:rPr>
      <w:rFonts w:ascii="Arial" w:cs="Arial" w:eastAsia="Times New Roman" w:hAnsi="Arial"/>
      <w:b w:val="1"/>
      <w:bCs w:val="1"/>
      <w:i w:val="1"/>
      <w:iCs w:val="1"/>
      <w:sz w:val="28"/>
      <w:szCs w:val="28"/>
      <w:lang w:eastAsia="ru-RU"/>
    </w:rPr>
  </w:style>
  <w:style w:type="character" w:styleId="30" w:customStyle="1">
    <w:name w:val="Заголовок 3 Знак"/>
    <w:basedOn w:val="a0"/>
    <w:link w:val="3"/>
    <w:rsid w:val="003543F1"/>
    <w:rPr>
      <w:rFonts w:ascii="Arial" w:cs="Arial" w:eastAsia="Times New Roman" w:hAnsi="Arial"/>
      <w:b w:val="1"/>
      <w:bCs w:val="1"/>
      <w:sz w:val="26"/>
      <w:szCs w:val="26"/>
      <w:lang w:eastAsia="ru-RU"/>
    </w:rPr>
  </w:style>
  <w:style w:type="paragraph" w:styleId="a3">
    <w:name w:val="Body Text Indent"/>
    <w:basedOn w:val="a"/>
    <w:link w:val="a4"/>
    <w:rsid w:val="003543F1"/>
    <w:pPr>
      <w:overflowPunct w:val="0"/>
      <w:autoSpaceDE w:val="0"/>
      <w:autoSpaceDN w:val="0"/>
      <w:adjustRightInd w:val="0"/>
      <w:spacing w:after="0" w:line="240" w:lineRule="auto"/>
      <w:ind w:firstLine="720"/>
      <w:jc w:val="both"/>
    </w:pPr>
    <w:rPr>
      <w:rFonts w:ascii="Times New Roman Tj" w:cs="Times New Roman" w:eastAsia="Times New Roman" w:hAnsi="Times New Roman Tj"/>
      <w:b w:val="1"/>
      <w:sz w:val="24"/>
      <w:szCs w:val="24"/>
      <w:lang w:eastAsia="ru-RU"/>
    </w:rPr>
  </w:style>
  <w:style w:type="character" w:styleId="a4" w:customStyle="1">
    <w:name w:val="Основной текст с отступом Знак"/>
    <w:basedOn w:val="a0"/>
    <w:link w:val="a3"/>
    <w:rsid w:val="003543F1"/>
    <w:rPr>
      <w:rFonts w:ascii="Times New Roman Tj" w:cs="Times New Roman" w:eastAsia="Times New Roman" w:hAnsi="Times New Roman Tj"/>
      <w:b w:val="1"/>
      <w:sz w:val="24"/>
      <w:szCs w:val="24"/>
      <w:lang w:eastAsia="ru-RU"/>
    </w:rPr>
  </w:style>
  <w:style w:type="paragraph" w:styleId="a5">
    <w:name w:val="Body Text"/>
    <w:basedOn w:val="a"/>
    <w:link w:val="a6"/>
    <w:unhideWhenUsed w:val="1"/>
    <w:rsid w:val="003543F1"/>
    <w:pPr>
      <w:spacing w:after="120"/>
    </w:pPr>
  </w:style>
  <w:style w:type="character" w:styleId="a6" w:customStyle="1">
    <w:name w:val="Основной текст Знак"/>
    <w:basedOn w:val="a0"/>
    <w:link w:val="a5"/>
    <w:rsid w:val="003543F1"/>
  </w:style>
  <w:style w:type="character" w:styleId="a8" w:customStyle="1">
    <w:name w:val="Подзаголовок Знак"/>
    <w:basedOn w:val="a0"/>
    <w:link w:val="a7"/>
    <w:rsid w:val="003543F1"/>
    <w:rPr>
      <w:rFonts w:ascii="Times New Roman" w:cs="Sendnya" w:eastAsia="Times New Roman" w:hAnsi="Times New Roman"/>
      <w:sz w:val="28"/>
      <w:szCs w:val="24"/>
      <w:lang w:bidi="or-IN" w:eastAsia="ru-RU"/>
    </w:rPr>
  </w:style>
  <w:style w:type="paragraph" w:styleId="21">
    <w:name w:val="Body Text Indent 2"/>
    <w:basedOn w:val="a"/>
    <w:link w:val="22"/>
    <w:unhideWhenUsed w:val="1"/>
    <w:rsid w:val="003543F1"/>
    <w:pPr>
      <w:spacing w:after="120" w:line="480" w:lineRule="auto"/>
      <w:ind w:left="283"/>
    </w:pPr>
  </w:style>
  <w:style w:type="character" w:styleId="22" w:customStyle="1">
    <w:name w:val="Основной текст с отступом 2 Знак"/>
    <w:basedOn w:val="a0"/>
    <w:link w:val="21"/>
    <w:rsid w:val="003543F1"/>
  </w:style>
  <w:style w:type="character" w:styleId="aa" w:customStyle="1">
    <w:name w:val="Заголовок Знак"/>
    <w:basedOn w:val="a0"/>
    <w:link w:val="a9"/>
    <w:rsid w:val="003543F1"/>
    <w:rPr>
      <w:rFonts w:ascii="Times New Roman Tj" w:cs="Times New Roman" w:eastAsia="Times New Roman" w:hAnsi="Times New Roman Tj"/>
      <w:b w:val="1"/>
      <w:bCs w:val="1"/>
      <w:color w:val="0000ff"/>
      <w:sz w:val="28"/>
      <w:szCs w:val="24"/>
      <w:lang w:eastAsia="ru-RU"/>
    </w:rPr>
  </w:style>
  <w:style w:type="paragraph" w:styleId="ab">
    <w:name w:val="Balloon Text"/>
    <w:basedOn w:val="a"/>
    <w:link w:val="ac"/>
    <w:uiPriority w:val="99"/>
    <w:semiHidden w:val="1"/>
    <w:unhideWhenUsed w:val="1"/>
    <w:rsid w:val="003543F1"/>
    <w:pPr>
      <w:spacing w:after="0" w:line="240" w:lineRule="auto"/>
    </w:pPr>
    <w:rPr>
      <w:rFonts w:ascii="Segoe UI" w:cs="Segoe UI" w:hAnsi="Segoe UI"/>
      <w:sz w:val="18"/>
      <w:szCs w:val="18"/>
    </w:rPr>
  </w:style>
  <w:style w:type="character" w:styleId="ac" w:customStyle="1">
    <w:name w:val="Текст выноски Знак"/>
    <w:basedOn w:val="a0"/>
    <w:link w:val="ab"/>
    <w:uiPriority w:val="99"/>
    <w:semiHidden w:val="1"/>
    <w:rsid w:val="003543F1"/>
    <w:rPr>
      <w:rFonts w:ascii="Segoe UI" w:cs="Segoe UI" w:hAnsi="Segoe UI"/>
      <w:sz w:val="18"/>
      <w:szCs w:val="18"/>
    </w:rPr>
  </w:style>
  <w:style w:type="paragraph" w:styleId="ad">
    <w:name w:val="header"/>
    <w:basedOn w:val="a"/>
    <w:link w:val="ae"/>
    <w:unhideWhenUsed w:val="1"/>
    <w:rsid w:val="003543F1"/>
    <w:pPr>
      <w:tabs>
        <w:tab w:val="center" w:pos="4677"/>
        <w:tab w:val="right" w:pos="9355"/>
      </w:tabs>
      <w:spacing w:after="0" w:line="240" w:lineRule="auto"/>
    </w:pPr>
  </w:style>
  <w:style w:type="character" w:styleId="ae" w:customStyle="1">
    <w:name w:val="Верхний колонтитул Знак"/>
    <w:basedOn w:val="a0"/>
    <w:link w:val="ad"/>
    <w:rsid w:val="003543F1"/>
  </w:style>
  <w:style w:type="paragraph" w:styleId="af">
    <w:name w:val="footer"/>
    <w:basedOn w:val="a"/>
    <w:link w:val="af0"/>
    <w:unhideWhenUsed w:val="1"/>
    <w:rsid w:val="003543F1"/>
    <w:pPr>
      <w:tabs>
        <w:tab w:val="center" w:pos="4677"/>
        <w:tab w:val="right" w:pos="9355"/>
      </w:tabs>
      <w:spacing w:after="0" w:line="240" w:lineRule="auto"/>
    </w:pPr>
  </w:style>
  <w:style w:type="character" w:styleId="af0" w:customStyle="1">
    <w:name w:val="Нижний колонтитул Знак"/>
    <w:basedOn w:val="a0"/>
    <w:link w:val="af"/>
    <w:rsid w:val="003543F1"/>
  </w:style>
  <w:style w:type="paragraph" w:styleId="23">
    <w:name w:val="Body Text 2"/>
    <w:basedOn w:val="a"/>
    <w:link w:val="24"/>
    <w:unhideWhenUsed w:val="1"/>
    <w:rsid w:val="003543F1"/>
    <w:pPr>
      <w:spacing w:after="120" w:line="480" w:lineRule="auto"/>
    </w:pPr>
  </w:style>
  <w:style w:type="character" w:styleId="24" w:customStyle="1">
    <w:name w:val="Основной текст 2 Знак"/>
    <w:basedOn w:val="a0"/>
    <w:link w:val="23"/>
    <w:rsid w:val="003543F1"/>
  </w:style>
  <w:style w:type="paragraph" w:styleId="af1">
    <w:name w:val="List Paragraph"/>
    <w:basedOn w:val="a"/>
    <w:qFormat w:val="1"/>
    <w:rsid w:val="003543F1"/>
    <w:pPr>
      <w:ind w:left="720"/>
      <w:contextualSpacing w:val="1"/>
    </w:pPr>
  </w:style>
  <w:style w:type="paragraph" w:styleId="af2">
    <w:name w:val="footnote text"/>
    <w:basedOn w:val="a"/>
    <w:link w:val="af3"/>
    <w:semiHidden w:val="1"/>
    <w:unhideWhenUsed w:val="1"/>
    <w:rsid w:val="003543F1"/>
    <w:pPr>
      <w:spacing w:after="0" w:line="240" w:lineRule="auto"/>
    </w:pPr>
    <w:rPr>
      <w:sz w:val="20"/>
      <w:szCs w:val="20"/>
    </w:rPr>
  </w:style>
  <w:style w:type="character" w:styleId="af3" w:customStyle="1">
    <w:name w:val="Текст сноски Знак"/>
    <w:basedOn w:val="a0"/>
    <w:link w:val="af2"/>
    <w:semiHidden w:val="1"/>
    <w:rsid w:val="003543F1"/>
    <w:rPr>
      <w:sz w:val="20"/>
      <w:szCs w:val="20"/>
    </w:rPr>
  </w:style>
  <w:style w:type="character" w:styleId="af4">
    <w:name w:val="footnote reference"/>
    <w:basedOn w:val="a0"/>
    <w:semiHidden w:val="1"/>
    <w:unhideWhenUsed w:val="1"/>
    <w:rsid w:val="003543F1"/>
    <w:rPr>
      <w:vertAlign w:val="superscript"/>
    </w:rPr>
  </w:style>
  <w:style w:type="paragraph" w:styleId="Default" w:customStyle="1">
    <w:name w:val="Default"/>
    <w:rsid w:val="00777D40"/>
    <w:pPr>
      <w:autoSpaceDE w:val="0"/>
      <w:autoSpaceDN w:val="0"/>
      <w:adjustRightInd w:val="0"/>
      <w:spacing w:after="0" w:line="240" w:lineRule="auto"/>
    </w:pPr>
    <w:rPr>
      <w:rFonts w:ascii="Times New Roman" w:cs="Times New Roman" w:hAnsi="Times New Roman"/>
      <w:color w:val="000000"/>
      <w:sz w:val="24"/>
      <w:szCs w:val="24"/>
    </w:rPr>
  </w:style>
  <w:style w:type="character" w:styleId="80" w:customStyle="1">
    <w:name w:val="Заголовок 8 Знак"/>
    <w:basedOn w:val="a0"/>
    <w:link w:val="8"/>
    <w:uiPriority w:val="9"/>
    <w:rsid w:val="00BE5BF2"/>
    <w:rPr>
      <w:rFonts w:asciiTheme="majorHAnsi" w:cstheme="majorBidi" w:eastAsiaTheme="majorEastAsia" w:hAnsiTheme="majorHAnsi"/>
      <w:color w:val="272727" w:themeColor="text1" w:themeTint="0000D8"/>
      <w:sz w:val="21"/>
      <w:szCs w:val="21"/>
    </w:rPr>
  </w:style>
  <w:style w:type="character" w:styleId="40" w:customStyle="1">
    <w:name w:val="Заголовок 4 Знак"/>
    <w:basedOn w:val="a0"/>
    <w:link w:val="4"/>
    <w:rsid w:val="00037392"/>
    <w:rPr>
      <w:rFonts w:asciiTheme="majorHAnsi" w:cstheme="majorBidi" w:eastAsiaTheme="majorEastAsia" w:hAnsiTheme="majorHAnsi"/>
      <w:i w:val="1"/>
      <w:iCs w:val="1"/>
      <w:color w:val="2f5496" w:themeColor="accent1" w:themeShade="0000BF"/>
    </w:rPr>
  </w:style>
  <w:style w:type="paragraph" w:styleId="31">
    <w:name w:val="Body Text 3"/>
    <w:basedOn w:val="a"/>
    <w:link w:val="32"/>
    <w:uiPriority w:val="99"/>
    <w:semiHidden w:val="1"/>
    <w:unhideWhenUsed w:val="1"/>
    <w:rsid w:val="00037392"/>
    <w:pPr>
      <w:spacing w:after="120"/>
    </w:pPr>
    <w:rPr>
      <w:sz w:val="16"/>
      <w:szCs w:val="16"/>
    </w:rPr>
  </w:style>
  <w:style w:type="character" w:styleId="32" w:customStyle="1">
    <w:name w:val="Основной текст 3 Знак"/>
    <w:basedOn w:val="a0"/>
    <w:link w:val="31"/>
    <w:uiPriority w:val="99"/>
    <w:semiHidden w:val="1"/>
    <w:rsid w:val="00037392"/>
    <w:rPr>
      <w:sz w:val="16"/>
      <w:szCs w:val="16"/>
    </w:rPr>
  </w:style>
  <w:style w:type="character" w:styleId="70" w:customStyle="1">
    <w:name w:val="Заголовок 7 Знак"/>
    <w:basedOn w:val="a0"/>
    <w:link w:val="7"/>
    <w:uiPriority w:val="9"/>
    <w:semiHidden w:val="1"/>
    <w:rsid w:val="00455435"/>
    <w:rPr>
      <w:rFonts w:asciiTheme="majorHAnsi" w:cstheme="majorBidi" w:eastAsiaTheme="majorEastAsia" w:hAnsiTheme="majorHAnsi"/>
      <w:i w:val="1"/>
      <w:iCs w:val="1"/>
      <w:color w:val="1f3763" w:themeColor="accent1" w:themeShade="00007F"/>
    </w:rPr>
  </w:style>
  <w:style w:type="paragraph" w:styleId="33">
    <w:name w:val="Body Text Indent 3"/>
    <w:basedOn w:val="a"/>
    <w:link w:val="34"/>
    <w:unhideWhenUsed w:val="1"/>
    <w:rsid w:val="00455435"/>
    <w:pPr>
      <w:spacing w:after="120"/>
      <w:ind w:left="283"/>
    </w:pPr>
    <w:rPr>
      <w:sz w:val="16"/>
      <w:szCs w:val="16"/>
    </w:rPr>
  </w:style>
  <w:style w:type="character" w:styleId="34" w:customStyle="1">
    <w:name w:val="Основной текст с отступом 3 Знак"/>
    <w:basedOn w:val="a0"/>
    <w:link w:val="33"/>
    <w:rsid w:val="00455435"/>
    <w:rPr>
      <w:sz w:val="16"/>
      <w:szCs w:val="16"/>
    </w:rPr>
  </w:style>
  <w:style w:type="character" w:styleId="50" w:customStyle="1">
    <w:name w:val="Заголовок 5 Знак"/>
    <w:basedOn w:val="a0"/>
    <w:link w:val="5"/>
    <w:rsid w:val="00505A57"/>
    <w:rPr>
      <w:rFonts w:ascii="Times New Roman" w:cs="Times New Roman" w:eastAsia="Times New Roman" w:hAnsi="Times New Roman"/>
      <w:b w:val="1"/>
      <w:bCs w:val="1"/>
      <w:i w:val="1"/>
      <w:iCs w:val="1"/>
      <w:sz w:val="26"/>
      <w:szCs w:val="26"/>
      <w:lang w:eastAsia="ru-RU"/>
    </w:rPr>
  </w:style>
  <w:style w:type="character" w:styleId="af5">
    <w:name w:val="page number"/>
    <w:basedOn w:val="a0"/>
    <w:rsid w:val="00505A57"/>
  </w:style>
  <w:style w:type="paragraph" w:styleId="af6">
    <w:name w:val="Normal (Web)"/>
    <w:basedOn w:val="a"/>
    <w:rsid w:val="00505A57"/>
    <w:pPr>
      <w:spacing w:after="100" w:afterAutospacing="1" w:before="100" w:beforeAutospacing="1" w:line="240" w:lineRule="auto"/>
    </w:pPr>
    <w:rPr>
      <w:rFonts w:ascii="Times New Roman" w:cs="Times New Roman" w:eastAsia="Times New Roman" w:hAnsi="Times New Roman"/>
      <w:sz w:val="24"/>
      <w:szCs w:val="24"/>
      <w:lang w:eastAsia="ru-RU"/>
    </w:rPr>
  </w:style>
  <w:style w:type="paragraph" w:styleId="af7">
    <w:name w:val="Document Map"/>
    <w:basedOn w:val="a"/>
    <w:link w:val="af8"/>
    <w:semiHidden w:val="1"/>
    <w:rsid w:val="00505A57"/>
    <w:pPr>
      <w:shd w:color="auto" w:fill="000080" w:val="clear"/>
      <w:spacing w:after="0" w:line="240" w:lineRule="auto"/>
    </w:pPr>
    <w:rPr>
      <w:rFonts w:ascii="Tahoma" w:cs="Tahoma" w:eastAsia="Times New Roman" w:hAnsi="Tahoma"/>
      <w:sz w:val="20"/>
      <w:szCs w:val="20"/>
      <w:lang w:eastAsia="ru-RU"/>
    </w:rPr>
  </w:style>
  <w:style w:type="character" w:styleId="af8" w:customStyle="1">
    <w:name w:val="Схема документа Знак"/>
    <w:basedOn w:val="a0"/>
    <w:link w:val="af7"/>
    <w:semiHidden w:val="1"/>
    <w:rsid w:val="00505A57"/>
    <w:rPr>
      <w:rFonts w:ascii="Tahoma" w:cs="Tahoma" w:eastAsia="Times New Roman" w:hAnsi="Tahoma"/>
      <w:sz w:val="20"/>
      <w:szCs w:val="20"/>
      <w:shd w:color="auto" w:fill="000080" w:val="clear"/>
      <w:lang w:eastAsia="ru-RU"/>
    </w:rPr>
  </w:style>
  <w:style w:type="paragraph" w:styleId="af9" w:customStyle="1">
    <w:name w:val="Стиль"/>
    <w:rsid w:val="00505A57"/>
    <w:pPr>
      <w:widowControl w:val="0"/>
      <w:autoSpaceDE w:val="0"/>
      <w:autoSpaceDN w:val="0"/>
      <w:adjustRightInd w:val="0"/>
      <w:spacing w:after="0" w:line="240" w:lineRule="auto"/>
    </w:pPr>
    <w:rPr>
      <w:rFonts w:ascii="Times New Roman" w:cs="Times New Roman" w:eastAsia="Times New Roman" w:hAnsi="Times New Roman"/>
      <w:sz w:val="24"/>
      <w:szCs w:val="24"/>
      <w:lang w:eastAsia="ru-RU"/>
    </w:rPr>
  </w:style>
  <w:style w:type="character" w:styleId="afa">
    <w:name w:val="Emphasis"/>
    <w:basedOn w:val="a0"/>
    <w:uiPriority w:val="20"/>
    <w:qFormat w:val="1"/>
    <w:rsid w:val="00F834EA"/>
    <w:rPr>
      <w:i w:val="1"/>
      <w:iCs w:val="1"/>
    </w:rPr>
  </w:style>
  <w:style w:type="character" w:styleId="afb">
    <w:name w:val="Strong"/>
    <w:basedOn w:val="a0"/>
    <w:uiPriority w:val="22"/>
    <w:qFormat w:val="1"/>
    <w:rsid w:val="00F834EA"/>
    <w:rPr>
      <w:b w:val="1"/>
      <w:bCs w:val="1"/>
    </w:rPr>
  </w:style>
  <w:style w:type="paragraph" w:styleId="Subtitle">
    <w:name w:val="Subtitle"/>
    <w:basedOn w:val="Normal"/>
    <w:next w:val="Normal"/>
    <w:pPr>
      <w:spacing w:after="0" w:line="240" w:lineRule="auto"/>
      <w:ind w:firstLine="540"/>
      <w:jc w:val="both"/>
    </w:pPr>
    <w:rPr>
      <w:rFonts w:ascii="Times New Roman" w:cs="Times New Roman" w:eastAsia="Times New Roman" w:hAnsi="Times New Roman"/>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2+J+2DFjzo0NtlCf4Z5jmnaGRg==">CgMxLjAyDmgud3dzOHkxazBsemtzOAByITExRm9yS1BxSjdsN19aek9VV2ZobDlZRUNzdl9LamtEYQ==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2025-09-07T06:56:00Z</dcterms:created>
  <dc:creator>User</dc:creator>
</cp:coreProperties>
</file>