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84375" w:rsidRDefault="00BD0E2F" w:rsidP="00CD1D5C">
      <w:pPr>
        <w:spacing w:after="0" w:line="240" w:lineRule="auto"/>
        <w:jc w:val="center"/>
        <w:rPr>
          <w:rFonts w:ascii="Times New Roman" w:eastAsia="Times New Roman" w:hAnsi="Times New Roman" w:cs="Times New Roman"/>
          <w:b/>
          <w:bCs/>
          <w:sz w:val="36"/>
          <w:szCs w:val="32"/>
          <w:lang w:val="tg-Cyrl-TJ"/>
        </w:rPr>
      </w:pPr>
      <w:r w:rsidRPr="00BD0E2F">
        <w:rPr>
          <w:rFonts w:ascii="Times New Roman" w:eastAsia="Times New Roman" w:hAnsi="Times New Roman" w:cs="Times New Roman"/>
          <w:b/>
          <w:bCs/>
          <w:sz w:val="36"/>
          <w:szCs w:val="32"/>
          <w:lang w:val="en-US"/>
        </w:rPr>
        <w:t>Week 8. Protective Neutral Bonding</w:t>
      </w:r>
    </w:p>
    <w:p w:rsidR="00BD0E2F" w:rsidRPr="00BD0E2F" w:rsidRDefault="00BD0E2F" w:rsidP="00CD1D5C">
      <w:pPr>
        <w:spacing w:after="0" w:line="240" w:lineRule="auto"/>
        <w:jc w:val="center"/>
        <w:rPr>
          <w:rFonts w:ascii="Times New Roman" w:eastAsia="Times New Roman" w:hAnsi="Times New Roman" w:cs="Times New Roman"/>
          <w:b/>
          <w:sz w:val="32"/>
          <w:szCs w:val="32"/>
          <w:lang w:val="tg-Cyrl-TJ"/>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BD0E2F">
        <w:rPr>
          <w:rFonts w:ascii="Times New Roman" w:hAnsi="Times New Roman" w:cs="Times New Roman"/>
          <w:b/>
          <w:i/>
          <w:sz w:val="32"/>
          <w:szCs w:val="28"/>
          <w:lang w:val="tg-Cyrl-TJ"/>
        </w:rPr>
        <w:t>8</w:t>
      </w:r>
      <w:r w:rsidRPr="00AA43BE">
        <w:rPr>
          <w:rFonts w:ascii="Times New Roman" w:hAnsi="Times New Roman" w:cs="Times New Roman"/>
          <w:b/>
          <w:i/>
          <w:sz w:val="32"/>
          <w:szCs w:val="28"/>
          <w:lang w:val="tg-Cyrl-TJ"/>
        </w:rPr>
        <w:t>.</w:t>
      </w:r>
    </w:p>
    <w:p w:rsidR="00BD0E2F" w:rsidRDefault="008518E3" w:rsidP="00BD0E2F">
      <w:pPr>
        <w:spacing w:after="0" w:line="240" w:lineRule="auto"/>
        <w:jc w:val="center"/>
        <w:rPr>
          <w:rStyle w:val="Strong"/>
          <w:rFonts w:ascii="Times New Roman" w:eastAsia="Times New Roman" w:hAnsi="Times New Roman" w:cs="Times New Roman"/>
          <w:sz w:val="28"/>
          <w:szCs w:val="24"/>
          <w:lang w:val="tg-Cyrl-TJ" w:eastAsia="ru-RU"/>
        </w:rPr>
      </w:pPr>
      <w:r>
        <w:rPr>
          <w:rStyle w:val="Strong"/>
          <w:rFonts w:ascii="Times New Roman" w:eastAsia="Times New Roman" w:hAnsi="Times New Roman" w:cs="Times New Roman"/>
          <w:sz w:val="28"/>
          <w:szCs w:val="24"/>
          <w:lang w:val="tg-Cyrl-TJ" w:eastAsia="ru-RU"/>
        </w:rPr>
        <w:t>Системаи функсионалии заминвасл</w:t>
      </w:r>
    </w:p>
    <w:p w:rsidR="005C5596" w:rsidRPr="00BD0E2F" w:rsidRDefault="005C5596" w:rsidP="00BD0E2F">
      <w:pPr>
        <w:spacing w:after="0" w:line="240" w:lineRule="auto"/>
        <w:jc w:val="center"/>
        <w:rPr>
          <w:rStyle w:val="Strong"/>
          <w:rFonts w:ascii="Times New Roman" w:eastAsia="Times New Roman" w:hAnsi="Times New Roman" w:cs="Times New Roman"/>
          <w:sz w:val="28"/>
          <w:szCs w:val="24"/>
          <w:lang w:val="tg-Cyrl-TJ" w:eastAsia="ru-RU"/>
        </w:rPr>
      </w:pPr>
      <w:r w:rsidRPr="00BD0E2F">
        <w:rPr>
          <w:rStyle w:val="Strong"/>
          <w:rFonts w:ascii="Times New Roman" w:eastAsia="Times New Roman" w:hAnsi="Times New Roman" w:cs="Times New Roman"/>
          <w:b w:val="0"/>
          <w:sz w:val="28"/>
          <w:szCs w:val="28"/>
          <w:lang w:val="tg-Cyrl-TJ" w:eastAsia="ru-RU"/>
        </w:rPr>
        <w:t>(</w:t>
      </w:r>
      <w:r w:rsidR="00BD0E2F" w:rsidRPr="00BD0E2F">
        <w:rPr>
          <w:rFonts w:ascii="Times New Roman" w:hAnsi="Times New Roman" w:cs="Times New Roman"/>
          <w:b/>
          <w:sz w:val="28"/>
          <w:szCs w:val="28"/>
        </w:rPr>
        <w:t>Защитное нейтральное соединение</w:t>
      </w:r>
      <w:r w:rsidRPr="00BD0E2F">
        <w:rPr>
          <w:rStyle w:val="Strong"/>
          <w:rFonts w:ascii="Times New Roman" w:eastAsia="Times New Roman" w:hAnsi="Times New Roman" w:cs="Times New Roman"/>
          <w:b w:val="0"/>
          <w:sz w:val="28"/>
          <w:szCs w:val="28"/>
          <w:lang w:val="tg-Cyrl-TJ" w:eastAsia="ru-RU"/>
        </w:rPr>
        <w:t>)</w:t>
      </w:r>
    </w:p>
    <w:p w:rsidR="005C5596" w:rsidRDefault="005C5596" w:rsidP="005C5596">
      <w:pPr>
        <w:spacing w:after="0" w:line="240" w:lineRule="auto"/>
        <w:jc w:val="center"/>
        <w:rPr>
          <w:rStyle w:val="Strong"/>
          <w:rFonts w:ascii="Times New Roman" w:eastAsia="Times New Roman" w:hAnsi="Times New Roman" w:cs="Times New Roman"/>
          <w:sz w:val="28"/>
          <w:szCs w:val="24"/>
          <w:lang w:val="tg-Cyrl-TJ" w:eastAsia="ru-RU"/>
        </w:rPr>
      </w:pPr>
    </w:p>
    <w:p w:rsidR="00136C42" w:rsidRPr="00136C42" w:rsidRDefault="00136C42" w:rsidP="00136C42">
      <w:pPr>
        <w:pStyle w:val="NormalWeb"/>
        <w:spacing w:line="276" w:lineRule="auto"/>
        <w:ind w:firstLine="708"/>
        <w:jc w:val="both"/>
        <w:rPr>
          <w:sz w:val="28"/>
        </w:rPr>
      </w:pPr>
      <w:r w:rsidRPr="00136C42">
        <w:rPr>
          <w:sz w:val="28"/>
          <w:lang w:val="tg-Cyrl-TJ"/>
        </w:rPr>
        <w:t xml:space="preserve">Муҳофизати нейтралӣ (зануление) — ин мафҳумест, ки ба чораҳои таъмини бехатарии барқӣ дар дастгоҳҳои барқӣ алоқаманд мебошад. Он ба усулҳои ҳифз аз осеб дидани инсон аз ҷараёни барқ ҳангоми тамоси ғайримустақим бо қисмҳои ҷараёнгузари дастгоҳҳои барқӣ тааллуқ дорад. Ин усул тавассути пайваст намудани қисмҳои металлии ғайриҷараёнбари таҷҳизот ба нейтрали сахт заминваслшуда амалӣ мегардад, ки дар ҳолати вайроншавии изолятсия боиси ба вуҷуд омадани ҷараёни </w:t>
      </w:r>
      <w:r>
        <w:rPr>
          <w:sz w:val="28"/>
          <w:lang w:val="tg-Cyrl-TJ"/>
        </w:rPr>
        <w:t>расиши кутоҳ</w:t>
      </w:r>
      <w:r w:rsidRPr="00136C42">
        <w:rPr>
          <w:sz w:val="28"/>
          <w:lang w:val="tg-Cyrl-TJ"/>
        </w:rPr>
        <w:t xml:space="preserve"> шуда, дастгоҳҳои муҳофизатиро ба кор медарорад. </w:t>
      </w:r>
      <w:r w:rsidRPr="00136C42">
        <w:rPr>
          <w:sz w:val="28"/>
        </w:rPr>
        <w:t>Дар натиҷа, таъминоти барқ фавран қатъ гардида, хатари зарбаи барқ ба инсон ба таври назаррас кам карда мешавад.</w:t>
      </w:r>
    </w:p>
    <w:p w:rsidR="004C3532" w:rsidRDefault="004C3532" w:rsidP="0062049A">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noProof/>
          <w:sz w:val="24"/>
          <w:szCs w:val="24"/>
          <w:lang w:eastAsia="ru-RU"/>
        </w:rPr>
        <w:drawing>
          <wp:inline distT="0" distB="0" distL="0" distR="0" wp14:anchorId="76BE9E42" wp14:editId="09CA314E">
            <wp:extent cx="4718050" cy="1903615"/>
            <wp:effectExtent l="0" t="0" r="6350" b="1905"/>
            <wp:docPr id="1" name="Рисунок 1" descr="Защитные меры в электроустановках ) - Библиотека Охрана тру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щитные меры в электроустановках ) - Библиотека Охрана труда"/>
                    <pic:cNvPicPr>
                      <a:picLocks noChangeAspect="1" noChangeArrowheads="1"/>
                    </pic:cNvPicPr>
                  </pic:nvPicPr>
                  <pic:blipFill rotWithShape="1">
                    <a:blip r:embed="rId5">
                      <a:extLst>
                        <a:ext uri="{28A0092B-C50C-407E-A947-70E740481C1C}">
                          <a14:useLocalDpi xmlns:a14="http://schemas.microsoft.com/office/drawing/2010/main" val="0"/>
                        </a:ext>
                      </a:extLst>
                    </a:blip>
                    <a:srcRect/>
                    <a:stretch/>
                  </pic:blipFill>
                  <pic:spPr bwMode="auto">
                    <a:xfrm>
                      <a:off x="0" y="0"/>
                      <a:ext cx="4720029" cy="1904414"/>
                    </a:xfrm>
                    <a:prstGeom prst="rect">
                      <a:avLst/>
                    </a:prstGeom>
                    <a:noFill/>
                    <a:ln>
                      <a:noFill/>
                    </a:ln>
                    <a:extLst>
                      <a:ext uri="{53640926-AAD7-44D8-BBD7-CCE9431645EC}">
                        <a14:shadowObscured xmlns:a14="http://schemas.microsoft.com/office/drawing/2010/main"/>
                      </a:ext>
                    </a:extLst>
                  </pic:spPr>
                </pic:pic>
              </a:graphicData>
            </a:graphic>
          </wp:inline>
        </w:drawing>
      </w:r>
    </w:p>
    <w:p w:rsidR="0099686C" w:rsidRPr="0099686C" w:rsidRDefault="0099686C" w:rsidP="0062049A">
      <w:pPr>
        <w:spacing w:before="100" w:beforeAutospacing="1" w:after="100" w:afterAutospacing="1"/>
        <w:ind w:firstLine="708"/>
        <w:jc w:val="both"/>
        <w:rPr>
          <w:rFonts w:ascii="Times New Roman" w:eastAsia="Times New Roman" w:hAnsi="Times New Roman" w:cs="Times New Roman"/>
          <w:sz w:val="36"/>
          <w:szCs w:val="24"/>
          <w:lang w:val="tg-Cyrl-TJ" w:eastAsia="ru-RU"/>
        </w:rPr>
      </w:pPr>
      <w:r w:rsidRPr="0099686C">
        <w:rPr>
          <w:rFonts w:ascii="Times New Roman" w:hAnsi="Times New Roman" w:cs="Times New Roman"/>
          <w:sz w:val="28"/>
          <w:lang w:val="tg-Cyrl-TJ"/>
        </w:rPr>
        <w:t xml:space="preserve">Расми 1. </w:t>
      </w:r>
      <w:r w:rsidRPr="0099686C">
        <w:rPr>
          <w:rStyle w:val="Strong"/>
          <w:rFonts w:ascii="Times New Roman" w:hAnsi="Times New Roman" w:cs="Times New Roman"/>
          <w:sz w:val="28"/>
          <w:lang w:val="tg-Cyrl-TJ"/>
        </w:rPr>
        <w:t>а</w:t>
      </w:r>
      <w:r w:rsidRPr="0099686C">
        <w:rPr>
          <w:rFonts w:ascii="Times New Roman" w:hAnsi="Times New Roman" w:cs="Times New Roman"/>
          <w:sz w:val="28"/>
          <w:lang w:val="tg-Cyrl-TJ"/>
        </w:rPr>
        <w:t xml:space="preserve"> — схема бе заминваслкунии иловагӣ (такрорӣ),</w:t>
      </w:r>
      <w:r w:rsidRPr="0099686C">
        <w:rPr>
          <w:rFonts w:ascii="Times New Roman" w:hAnsi="Times New Roman" w:cs="Times New Roman"/>
          <w:sz w:val="28"/>
          <w:lang w:val="tg-Cyrl-TJ"/>
        </w:rPr>
        <w:br/>
        <w:t xml:space="preserve">қисми </w:t>
      </w:r>
      <w:r>
        <w:rPr>
          <w:rFonts w:ascii="Times New Roman" w:hAnsi="Times New Roman" w:cs="Times New Roman"/>
          <w:sz w:val="28"/>
          <w:lang w:val="tg-Cyrl-TJ"/>
        </w:rPr>
        <w:t xml:space="preserve"> </w:t>
      </w:r>
      <w:r w:rsidRPr="0099686C">
        <w:rPr>
          <w:rStyle w:val="Strong"/>
          <w:rFonts w:ascii="Times New Roman" w:hAnsi="Times New Roman" w:cs="Times New Roman"/>
          <w:sz w:val="28"/>
          <w:lang w:val="tg-Cyrl-TJ"/>
        </w:rPr>
        <w:t>б</w:t>
      </w:r>
      <w:r w:rsidRPr="0099686C">
        <w:rPr>
          <w:rFonts w:ascii="Times New Roman" w:hAnsi="Times New Roman" w:cs="Times New Roman"/>
          <w:sz w:val="28"/>
          <w:lang w:val="tg-Cyrl-TJ"/>
        </w:rPr>
        <w:t xml:space="preserve"> — схема бо заминваслкунии такрорӣ, ки бехатариро зиёд мекунад.</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9686C">
        <w:rPr>
          <w:rFonts w:ascii="Times New Roman" w:eastAsia="Times New Roman" w:hAnsi="Times New Roman" w:cs="Times New Roman"/>
          <w:b/>
          <w:bCs/>
          <w:sz w:val="28"/>
          <w:szCs w:val="24"/>
          <w:lang w:val="tg-Cyrl-TJ" w:eastAsia="ru-RU"/>
        </w:rPr>
        <w:t>Нейтрали шабакаи барқӣ</w:t>
      </w:r>
      <w:r w:rsidRPr="004C3532">
        <w:rPr>
          <w:rFonts w:ascii="Times New Roman" w:eastAsia="Times New Roman" w:hAnsi="Times New Roman" w:cs="Times New Roman"/>
          <w:sz w:val="28"/>
          <w:szCs w:val="24"/>
          <w:lang w:val="tg-Cyrl-TJ" w:eastAsia="ru-RU"/>
        </w:rPr>
        <w:t xml:space="preserve"> — маҷмӯи нуқтаҳои нейтралии печҳои трансформатор (потенсиали сифрии печҳое, ки ба шакли «ситора» пайваст шудаанд) ва ноқилҳое, ки онҳоро бо ҳам мепайванданд.</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9686C">
        <w:rPr>
          <w:rFonts w:ascii="Times New Roman" w:eastAsia="Times New Roman" w:hAnsi="Times New Roman" w:cs="Times New Roman"/>
          <w:b/>
          <w:bCs/>
          <w:sz w:val="28"/>
          <w:szCs w:val="24"/>
          <w:lang w:val="tg-Cyrl-TJ" w:eastAsia="ru-RU"/>
        </w:rPr>
        <w:t>Заминваслкунии муҳофизатӣ</w:t>
      </w:r>
      <w:r w:rsidRPr="004C3532">
        <w:rPr>
          <w:rFonts w:ascii="Times New Roman" w:eastAsia="Times New Roman" w:hAnsi="Times New Roman" w:cs="Times New Roman"/>
          <w:sz w:val="28"/>
          <w:szCs w:val="24"/>
          <w:lang w:val="tg-Cyrl-TJ" w:eastAsia="ru-RU"/>
        </w:rPr>
        <w:t xml:space="preserve"> — пайвасткунии барқии мақсадноки қисмҳои металлии ғайриҷараёнбари таҷҳизот бо замин ё муодили он мебошад, ки метавонанд дар натиҷаи расиш ба корпус, таъсири индуктивии қисмҳои ҳамсояи ҷараёнгузар, интиқоли потенсиал, разряди барқ (раъду барқ) ва ғайра зери шиддат қарор гиранд.</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9686C">
        <w:rPr>
          <w:rFonts w:ascii="Times New Roman" w:eastAsia="Times New Roman" w:hAnsi="Times New Roman" w:cs="Times New Roman"/>
          <w:b/>
          <w:bCs/>
          <w:sz w:val="28"/>
          <w:szCs w:val="24"/>
          <w:lang w:val="tg-Cyrl-TJ" w:eastAsia="ru-RU"/>
        </w:rPr>
        <w:lastRenderedPageBreak/>
        <w:t>Нейтралкунӣ (зануление)</w:t>
      </w:r>
      <w:r w:rsidRPr="004C3532">
        <w:rPr>
          <w:rFonts w:ascii="Times New Roman" w:eastAsia="Times New Roman" w:hAnsi="Times New Roman" w:cs="Times New Roman"/>
          <w:sz w:val="28"/>
          <w:szCs w:val="24"/>
          <w:lang w:val="tg-Cyrl-TJ" w:eastAsia="ru-RU"/>
        </w:rPr>
        <w:t xml:space="preserve"> — пайвасткунии барқии мақсадноки қисмҳои кушодаи гузаронандаи таҷҳизоти барқӣ бо нуқтаи нейтралии сахт заминваслшудаи генератор ё трансформатор дар шабакаҳои ҷараёни сефаза, бо баромади сахт заминваслшудаи манбаи ҷараёни якфаза ё бо нуқтаи заминваслшудаи манбаъ дар шабакаҳои ҷараёни доимӣ мебошад, ки бо мақсади таъмини бехатарии барқӣ иҷро карда мешавад.</w:t>
      </w:r>
    </w:p>
    <w:p w:rsidR="0099686C" w:rsidRDefault="004C3532" w:rsidP="0099686C">
      <w:pPr>
        <w:spacing w:after="0" w:line="240" w:lineRule="auto"/>
        <w:jc w:val="center"/>
        <w:rPr>
          <w:rFonts w:ascii="Times New Roman" w:eastAsia="Times New Roman" w:hAnsi="Times New Roman" w:cs="Times New Roman"/>
          <w:b/>
          <w:bCs/>
          <w:sz w:val="28"/>
          <w:szCs w:val="24"/>
          <w:lang w:val="tg-Cyrl-TJ" w:eastAsia="ru-RU"/>
        </w:rPr>
      </w:pPr>
      <w:r w:rsidRPr="0099686C">
        <w:rPr>
          <w:rFonts w:ascii="Times New Roman" w:eastAsia="Times New Roman" w:hAnsi="Times New Roman" w:cs="Times New Roman"/>
          <w:b/>
          <w:bCs/>
          <w:sz w:val="28"/>
          <w:szCs w:val="24"/>
          <w:lang w:eastAsia="ru-RU"/>
        </w:rPr>
        <w:t xml:space="preserve">Принсипи кори нейтралкунии </w:t>
      </w:r>
    </w:p>
    <w:p w:rsidR="004C3532" w:rsidRPr="004C3532" w:rsidRDefault="0099686C" w:rsidP="0099686C">
      <w:pPr>
        <w:spacing w:after="0" w:line="240" w:lineRule="auto"/>
        <w:jc w:val="center"/>
        <w:rPr>
          <w:rFonts w:ascii="Times New Roman" w:eastAsia="Times New Roman" w:hAnsi="Times New Roman" w:cs="Times New Roman"/>
          <w:sz w:val="28"/>
          <w:szCs w:val="24"/>
          <w:lang w:val="tg-Cyrl-TJ" w:eastAsia="ru-RU"/>
        </w:rPr>
      </w:pPr>
      <w:r>
        <w:rPr>
          <w:rFonts w:ascii="Times New Roman" w:eastAsia="Times New Roman" w:hAnsi="Times New Roman" w:cs="Times New Roman"/>
          <w:b/>
          <w:bCs/>
          <w:sz w:val="28"/>
          <w:szCs w:val="24"/>
          <w:lang w:eastAsia="ru-RU"/>
        </w:rPr>
        <w:t>муҳофизатӣ (зануление)</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4C3532">
        <w:rPr>
          <w:rFonts w:ascii="Times New Roman" w:eastAsia="Times New Roman" w:hAnsi="Times New Roman" w:cs="Times New Roman"/>
          <w:sz w:val="28"/>
          <w:szCs w:val="24"/>
          <w:lang w:val="tg-Cyrl-TJ" w:eastAsia="ru-RU"/>
        </w:rPr>
        <w:t xml:space="preserve">Ҳангоми расиши ноқили фаза ба </w:t>
      </w:r>
      <w:r w:rsidR="0099686C" w:rsidRPr="0099686C">
        <w:rPr>
          <w:rFonts w:ascii="Times New Roman" w:eastAsia="Times New Roman" w:hAnsi="Times New Roman" w:cs="Times New Roman"/>
          <w:sz w:val="28"/>
          <w:szCs w:val="24"/>
          <w:lang w:val="tg-Cyrl-TJ" w:eastAsia="ru-RU"/>
        </w:rPr>
        <w:t>танаи</w:t>
      </w:r>
      <w:r w:rsidRPr="004C3532">
        <w:rPr>
          <w:rFonts w:ascii="Times New Roman" w:eastAsia="Times New Roman" w:hAnsi="Times New Roman" w:cs="Times New Roman"/>
          <w:sz w:val="28"/>
          <w:szCs w:val="24"/>
          <w:lang w:val="tg-Cyrl-TJ" w:eastAsia="ru-RU"/>
        </w:rPr>
        <w:t xml:space="preserve"> нейтралшудаи қабулкунандаи барқ, занҷири ҷараёни </w:t>
      </w:r>
      <w:r w:rsidR="00136C42" w:rsidRPr="0099686C">
        <w:rPr>
          <w:rFonts w:ascii="Times New Roman" w:eastAsia="Times New Roman" w:hAnsi="Times New Roman" w:cs="Times New Roman"/>
          <w:sz w:val="28"/>
          <w:szCs w:val="24"/>
          <w:lang w:val="tg-Cyrl-TJ" w:eastAsia="ru-RU"/>
        </w:rPr>
        <w:t>расиши кутоҳ</w:t>
      </w:r>
      <w:r w:rsidRPr="004C3532">
        <w:rPr>
          <w:rFonts w:ascii="Times New Roman" w:eastAsia="Times New Roman" w:hAnsi="Times New Roman" w:cs="Times New Roman"/>
          <w:sz w:val="28"/>
          <w:szCs w:val="24"/>
          <w:lang w:val="tg-Cyrl-TJ" w:eastAsia="ru-RU"/>
        </w:rPr>
        <w:t xml:space="preserve">и якфаза (пайвастшавӣ байни ноқили фаза ва ноқили муҳофизатии сифрӣ) ба вуҷуд меояд. Ҷараёни </w:t>
      </w:r>
      <w:r w:rsidR="00136C42" w:rsidRPr="0099686C">
        <w:rPr>
          <w:rFonts w:ascii="Times New Roman" w:eastAsia="Times New Roman" w:hAnsi="Times New Roman" w:cs="Times New Roman"/>
          <w:sz w:val="28"/>
          <w:szCs w:val="24"/>
          <w:lang w:val="tg-Cyrl-TJ" w:eastAsia="ru-RU"/>
        </w:rPr>
        <w:t>расиши кутоҳ</w:t>
      </w:r>
      <w:r w:rsidRPr="004C3532">
        <w:rPr>
          <w:rFonts w:ascii="Times New Roman" w:eastAsia="Times New Roman" w:hAnsi="Times New Roman" w:cs="Times New Roman"/>
          <w:sz w:val="28"/>
          <w:szCs w:val="24"/>
          <w:lang w:val="tg-Cyrl-TJ" w:eastAsia="ru-RU"/>
        </w:rPr>
        <w:t xml:space="preserve"> боиси фаъол шудани муҳофизати максималии ҷараён гардида, дар натиҷа дастгоҳи осебдида аз шабакаи барқ ҷудо карда мешавад.</w:t>
      </w:r>
      <w:r w:rsidR="0099686C">
        <w:rPr>
          <w:rFonts w:ascii="Times New Roman" w:eastAsia="Times New Roman" w:hAnsi="Times New Roman" w:cs="Times New Roman"/>
          <w:sz w:val="28"/>
          <w:szCs w:val="24"/>
          <w:lang w:val="tg-Cyrl-TJ" w:eastAsia="ru-RU"/>
        </w:rPr>
        <w:t xml:space="preserve"> </w:t>
      </w:r>
      <w:r w:rsidRPr="004C3532">
        <w:rPr>
          <w:rFonts w:ascii="Times New Roman" w:eastAsia="Times New Roman" w:hAnsi="Times New Roman" w:cs="Times New Roman"/>
          <w:sz w:val="28"/>
          <w:szCs w:val="24"/>
          <w:lang w:val="tg-Cyrl-TJ" w:eastAsia="ru-RU"/>
        </w:rPr>
        <w:t xml:space="preserve">Пеш аз фаъол шудани муҳофизат, шиддати </w:t>
      </w:r>
      <w:r w:rsidR="0099686C" w:rsidRPr="0099686C">
        <w:rPr>
          <w:rFonts w:ascii="Times New Roman" w:eastAsia="Times New Roman" w:hAnsi="Times New Roman" w:cs="Times New Roman"/>
          <w:sz w:val="28"/>
          <w:szCs w:val="24"/>
          <w:lang w:val="tg-Cyrl-TJ" w:eastAsia="ru-RU"/>
        </w:rPr>
        <w:t>танаи</w:t>
      </w:r>
      <w:r w:rsidRPr="004C3532">
        <w:rPr>
          <w:rFonts w:ascii="Times New Roman" w:eastAsia="Times New Roman" w:hAnsi="Times New Roman" w:cs="Times New Roman"/>
          <w:sz w:val="28"/>
          <w:szCs w:val="24"/>
          <w:lang w:val="tg-Cyrl-TJ" w:eastAsia="ru-RU"/>
        </w:rPr>
        <w:t xml:space="preserve"> осебдида нисбат ба замин паст мешавад, ки ин аз ҳисоби таъсири муҳофизатии заминваслкунии такрории ноқили муҳофизатии сифрӣ ва аз нав тақсим шудани шиддатҳо дар шабака ҳангоми ҷараёни </w:t>
      </w:r>
      <w:r w:rsidR="00136C42" w:rsidRPr="0099686C">
        <w:rPr>
          <w:rFonts w:ascii="Times New Roman" w:eastAsia="Times New Roman" w:hAnsi="Times New Roman" w:cs="Times New Roman"/>
          <w:sz w:val="28"/>
          <w:szCs w:val="24"/>
          <w:lang w:val="tg-Cyrl-TJ" w:eastAsia="ru-RU"/>
        </w:rPr>
        <w:t>расиши кутоҳ</w:t>
      </w:r>
      <w:r w:rsidRPr="004C3532">
        <w:rPr>
          <w:rFonts w:ascii="Times New Roman" w:eastAsia="Times New Roman" w:hAnsi="Times New Roman" w:cs="Times New Roman"/>
          <w:sz w:val="28"/>
          <w:szCs w:val="24"/>
          <w:lang w:val="tg-Cyrl-TJ" w:eastAsia="ru-RU"/>
        </w:rPr>
        <w:t xml:space="preserve"> ба амал меояд.</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9686C">
        <w:rPr>
          <w:rFonts w:ascii="Times New Roman" w:eastAsia="Times New Roman" w:hAnsi="Times New Roman" w:cs="Times New Roman"/>
          <w:b/>
          <w:bCs/>
          <w:sz w:val="28"/>
          <w:szCs w:val="24"/>
          <w:lang w:val="tg-Cyrl-TJ" w:eastAsia="ru-RU"/>
        </w:rPr>
        <w:t>Системаи TN</w:t>
      </w:r>
      <w:r w:rsidRPr="004C3532">
        <w:rPr>
          <w:rFonts w:ascii="Times New Roman" w:eastAsia="Times New Roman" w:hAnsi="Times New Roman" w:cs="Times New Roman"/>
          <w:sz w:val="28"/>
          <w:szCs w:val="24"/>
          <w:lang w:val="tg-Cyrl-TJ" w:eastAsia="ru-RU"/>
        </w:rPr>
        <w:t xml:space="preserve"> — ин системаест, ки дар он нейтрали манбаи таъминоти барқ сахт заминваслшуда мебошад ва қисмҳои кушодаи гузаронандаи таҷҳизоти барқӣ тавассути ноқилҳои муҳофизатии сифрӣ ба ҳамин нейтрали заминваслшуда пайваст карда мешаванд.</w:t>
      </w:r>
    </w:p>
    <w:p w:rsidR="004C3532" w:rsidRPr="004C3532" w:rsidRDefault="004C3532" w:rsidP="0099686C">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9686C">
        <w:rPr>
          <w:rFonts w:ascii="Times New Roman" w:eastAsia="Times New Roman" w:hAnsi="Times New Roman" w:cs="Times New Roman"/>
          <w:b/>
          <w:bCs/>
          <w:sz w:val="28"/>
          <w:szCs w:val="24"/>
          <w:lang w:val="tg-Cyrl-TJ" w:eastAsia="ru-RU"/>
        </w:rPr>
        <w:t>Системаи IT</w:t>
      </w:r>
      <w:r w:rsidRPr="004C3532">
        <w:rPr>
          <w:rFonts w:ascii="Times New Roman" w:eastAsia="Times New Roman" w:hAnsi="Times New Roman" w:cs="Times New Roman"/>
          <w:sz w:val="28"/>
          <w:szCs w:val="24"/>
          <w:lang w:val="tg-Cyrl-TJ" w:eastAsia="ru-RU"/>
        </w:rPr>
        <w:t xml:space="preserve"> — ин системаест, ки дар он нейтрали манбаи таъминоти барқ аз замин ҷудо (оиқшуда) мебошад ё тавассути дастгоҳҳо бо муқовимати калон ба замин пайваст карда шудааст, дар ҳоле ки қисмҳои кушодаи гузаронандаи таҷҳизоти барқӣ мустақиман заминвасл карда мешаванд.</w:t>
      </w:r>
    </w:p>
    <w:p w:rsidR="004C3532" w:rsidRPr="004C3532" w:rsidRDefault="004C3532" w:rsidP="0099686C">
      <w:pPr>
        <w:spacing w:before="100" w:beforeAutospacing="1" w:after="100" w:afterAutospacing="1"/>
        <w:ind w:firstLine="360"/>
        <w:jc w:val="both"/>
        <w:rPr>
          <w:rFonts w:ascii="Times New Roman" w:eastAsia="Times New Roman" w:hAnsi="Times New Roman" w:cs="Times New Roman"/>
          <w:sz w:val="28"/>
          <w:szCs w:val="24"/>
          <w:lang w:eastAsia="ru-RU"/>
        </w:rPr>
      </w:pPr>
      <w:r w:rsidRPr="004C3532">
        <w:rPr>
          <w:rFonts w:ascii="Times New Roman" w:eastAsia="Times New Roman" w:hAnsi="Times New Roman" w:cs="Times New Roman"/>
          <w:sz w:val="28"/>
          <w:szCs w:val="24"/>
          <w:lang w:eastAsia="ru-RU"/>
        </w:rPr>
        <w:t>Барои баланд бардоштани сатҳи бехатарии барқӣ метавон аз чораҳои иловагӣ истифода бурд:</w:t>
      </w:r>
    </w:p>
    <w:p w:rsidR="004C3532" w:rsidRPr="004C3532" w:rsidRDefault="004C3532" w:rsidP="0099686C">
      <w:pPr>
        <w:numPr>
          <w:ilvl w:val="0"/>
          <w:numId w:val="30"/>
        </w:numPr>
        <w:spacing w:before="100" w:beforeAutospacing="1" w:after="100" w:afterAutospacing="1"/>
        <w:jc w:val="both"/>
        <w:rPr>
          <w:rFonts w:ascii="Times New Roman" w:eastAsia="Times New Roman" w:hAnsi="Times New Roman" w:cs="Times New Roman"/>
          <w:sz w:val="28"/>
          <w:szCs w:val="24"/>
          <w:lang w:eastAsia="ru-RU"/>
        </w:rPr>
      </w:pPr>
      <w:r w:rsidRPr="0099686C">
        <w:rPr>
          <w:rFonts w:ascii="Times New Roman" w:eastAsia="Times New Roman" w:hAnsi="Times New Roman" w:cs="Times New Roman"/>
          <w:b/>
          <w:bCs/>
          <w:sz w:val="28"/>
          <w:szCs w:val="24"/>
          <w:lang w:eastAsia="ru-RU"/>
        </w:rPr>
        <w:t>Дастгоҳҳои хомӯшкунии муҳофизатӣ (УЗО)</w:t>
      </w:r>
      <w:r w:rsidRPr="004C3532">
        <w:rPr>
          <w:rFonts w:ascii="Times New Roman" w:eastAsia="Times New Roman" w:hAnsi="Times New Roman" w:cs="Times New Roman"/>
          <w:sz w:val="28"/>
          <w:szCs w:val="24"/>
          <w:lang w:eastAsia="ru-RU"/>
        </w:rPr>
        <w:t xml:space="preserve"> — қатъи автоматии таҷҳизоти барқиро ҳангоми пайдо шудани хатари зарбаи барқ таъмин мекунанд; </w:t>
      </w:r>
    </w:p>
    <w:p w:rsidR="004C3532" w:rsidRPr="004C3532" w:rsidRDefault="004C3532" w:rsidP="0099686C">
      <w:pPr>
        <w:numPr>
          <w:ilvl w:val="0"/>
          <w:numId w:val="30"/>
        </w:numPr>
        <w:spacing w:before="100" w:beforeAutospacing="1" w:after="100" w:afterAutospacing="1"/>
        <w:jc w:val="both"/>
        <w:rPr>
          <w:rFonts w:ascii="Times New Roman" w:eastAsia="Times New Roman" w:hAnsi="Times New Roman" w:cs="Times New Roman"/>
          <w:sz w:val="28"/>
          <w:szCs w:val="24"/>
          <w:lang w:eastAsia="ru-RU"/>
        </w:rPr>
      </w:pPr>
      <w:r w:rsidRPr="0099686C">
        <w:rPr>
          <w:rFonts w:ascii="Times New Roman" w:eastAsia="Times New Roman" w:hAnsi="Times New Roman" w:cs="Times New Roman"/>
          <w:b/>
          <w:bCs/>
          <w:sz w:val="28"/>
          <w:szCs w:val="24"/>
          <w:lang w:eastAsia="ru-RU"/>
        </w:rPr>
        <w:t>Баробаркунии потенсиалҳо</w:t>
      </w:r>
      <w:r w:rsidRPr="004C3532">
        <w:rPr>
          <w:rFonts w:ascii="Times New Roman" w:eastAsia="Times New Roman" w:hAnsi="Times New Roman" w:cs="Times New Roman"/>
          <w:sz w:val="28"/>
          <w:szCs w:val="24"/>
          <w:lang w:eastAsia="ru-RU"/>
        </w:rPr>
        <w:t xml:space="preserve"> — дар ҳолатҳое истифода мешавад, ки бехатарӣ аз шиддати ламс ва қадам танҳо бо заминваслкунӣ ва нейтралкунӣ таъмин карда намешавад; </w:t>
      </w:r>
    </w:p>
    <w:p w:rsidR="004C3532" w:rsidRPr="004C3532" w:rsidRDefault="004C3532" w:rsidP="0099686C">
      <w:pPr>
        <w:numPr>
          <w:ilvl w:val="0"/>
          <w:numId w:val="30"/>
        </w:numPr>
        <w:spacing w:before="100" w:beforeAutospacing="1" w:after="100" w:afterAutospacing="1"/>
        <w:jc w:val="both"/>
        <w:rPr>
          <w:rFonts w:ascii="Times New Roman" w:eastAsia="Times New Roman" w:hAnsi="Times New Roman" w:cs="Times New Roman"/>
          <w:sz w:val="28"/>
          <w:szCs w:val="24"/>
          <w:lang w:eastAsia="ru-RU"/>
        </w:rPr>
      </w:pPr>
      <w:r w:rsidRPr="0099686C">
        <w:rPr>
          <w:rFonts w:ascii="Times New Roman" w:eastAsia="Times New Roman" w:hAnsi="Times New Roman" w:cs="Times New Roman"/>
          <w:b/>
          <w:bCs/>
          <w:sz w:val="28"/>
          <w:szCs w:val="24"/>
          <w:lang w:eastAsia="ru-RU"/>
        </w:rPr>
        <w:t>Изолятсияи қисмҳои зери шиддат</w:t>
      </w:r>
      <w:r w:rsidRPr="004C3532">
        <w:rPr>
          <w:rFonts w:ascii="Times New Roman" w:eastAsia="Times New Roman" w:hAnsi="Times New Roman" w:cs="Times New Roman"/>
          <w:sz w:val="28"/>
          <w:szCs w:val="24"/>
          <w:lang w:eastAsia="ru-RU"/>
        </w:rPr>
        <w:t xml:space="preserve"> — яке аз чораҳои маъмул ва самараноки таъмини бехатарии барқӣ мебошад.</w:t>
      </w:r>
    </w:p>
    <w:p w:rsidR="004C3532" w:rsidRPr="00834384" w:rsidRDefault="004C3532" w:rsidP="0082194A">
      <w:pPr>
        <w:spacing w:before="100" w:beforeAutospacing="1" w:after="100" w:afterAutospacing="1"/>
        <w:ind w:firstLine="360"/>
        <w:jc w:val="both"/>
        <w:rPr>
          <w:rFonts w:ascii="Times New Roman" w:eastAsia="Times New Roman" w:hAnsi="Times New Roman" w:cs="Times New Roman"/>
          <w:sz w:val="28"/>
          <w:szCs w:val="24"/>
          <w:lang w:eastAsia="ru-RU"/>
        </w:rPr>
      </w:pPr>
      <w:r w:rsidRPr="00834384">
        <w:rPr>
          <w:rFonts w:ascii="Times New Roman" w:eastAsia="Times New Roman" w:hAnsi="Times New Roman" w:cs="Times New Roman"/>
          <w:sz w:val="28"/>
          <w:szCs w:val="24"/>
          <w:lang w:eastAsia="ru-RU"/>
        </w:rPr>
        <w:lastRenderedPageBreak/>
        <w:t>Ҳангоми тарҳрезӣ ва истифодаи дастгоҳҳои барқӣ ба назар гирифтани талаботи ҳуҷҷатҳои меъёрӣ (масалан, ПУЭ — Қоидаҳои сохти дастгоҳҳои барқӣ, ГОСТ-ҳо) хеле муҳим аст, зеро онҳо талаботро нисбат ба заминваслкунӣ, ноқилҳои муҳофизатӣ ва дигар чораҳои таъмини бехатарии барқӣ танзим менамоянд.</w:t>
      </w:r>
    </w:p>
    <w:p w:rsidR="000639D1" w:rsidRPr="00354751" w:rsidRDefault="000639D1" w:rsidP="0045125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0639D1">
        <w:rPr>
          <w:rFonts w:ascii="Times New Roman" w:eastAsia="Times New Roman" w:hAnsi="Times New Roman" w:cs="Times New Roman"/>
          <w:sz w:val="28"/>
          <w:szCs w:val="24"/>
          <w:lang w:val="tg-Cyrl-TJ" w:eastAsia="ru-RU"/>
        </w:rPr>
        <w:t>Барои пайваст намудани қисмҳои кушодаи гузаронандаи қабулкунандаи барқ бо нуқтаи нейтралии сахт заминваслшудаи манбаъ, ноқили муҳофизатии сифрӣ истифода бурда мешавад.</w:t>
      </w:r>
      <w:r w:rsidR="0099686C">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Ноқили муҳофизатии сифрӣ (PE — ноқил дар системаи TN–S) — ин ноқилест, ки қисмҳои нейтралшавандаро (қисмҳои кушодаи гузаронанда)-ро бо нуқтаи нейтралии сахт заминваслшудаи манбаи ҷараёни сефаза, ё бо баромади заминваслшудаи манбаи ҷараёни якфаза, ё бо нуқтаи миёнаи заминваслшудаи манбаъ дар шабакаҳои ҷараёни доимӣ пайваст мекунад.</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Нейтралкунӣ (зануление) барои таъмин намудани ҳифз аз зарбаи барқ ҳангоми тамоси ғайримустақим зарур мебошад, зеро он шиддати корпусро нисбат ба замин паст намуда, инчунин ҷудошавии зудтари дастгоҳи барқиро аз шабака таъмин мекунад.</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 xml:space="preserve">Нейтралкунии муҳофизатӣ — ин пайвасткунии мақсадноки қисмҳои кушодаи гузаронандаи таҷҳизоти барқӣ бо нейтрали сахт заминваслшудаи трансформатор ё генератор мебошад, ки бо мақсади таъмини бехатарии барқӣ иҷро карда мешавад. </w:t>
      </w:r>
      <w:r w:rsidRPr="00354751">
        <w:rPr>
          <w:rFonts w:ascii="Times New Roman" w:eastAsia="Times New Roman" w:hAnsi="Times New Roman" w:cs="Times New Roman"/>
          <w:sz w:val="28"/>
          <w:szCs w:val="24"/>
          <w:lang w:val="tg-Cyrl-TJ" w:eastAsia="ru-RU"/>
        </w:rPr>
        <w:t>Нейтралкунӣ яке аз чораҳои асосии муҳофизат аз расиш ба корпус дар шабакаҳои барқии то 1000 В бо нейтрали сахт заминваслшуда ба ҳисоб меравад.</w:t>
      </w:r>
    </w:p>
    <w:p w:rsidR="000639D1" w:rsidRPr="000639D1" w:rsidRDefault="000639D1" w:rsidP="0045125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0639D1">
        <w:rPr>
          <w:rFonts w:ascii="Times New Roman" w:eastAsia="Times New Roman" w:hAnsi="Times New Roman" w:cs="Times New Roman"/>
          <w:sz w:val="28"/>
          <w:szCs w:val="24"/>
          <w:lang w:val="tg-Cyrl-TJ" w:eastAsia="ru-RU"/>
        </w:rPr>
        <w:t xml:space="preserve">Принсипи кори нейтралкунӣ дар он аст, ки ҳангоми расиш ба корпус, ин ҳолат ба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и фаза тавассути корпус ва ноқили сифрӣ табдил меёбад, ки дар натиҷа дастгоҳҳои муҳофизатӣ фаъол шуда, таҷҳизотро аз шабака ҷудо мекунанд.</w:t>
      </w:r>
    </w:p>
    <w:p w:rsidR="000639D1" w:rsidRDefault="000639D1" w:rsidP="0062049A">
      <w:pPr>
        <w:spacing w:before="100" w:beforeAutospacing="1" w:after="100" w:afterAutospacing="1"/>
        <w:ind w:firstLine="708"/>
        <w:jc w:val="both"/>
        <w:rPr>
          <w:rFonts w:ascii="Times New Roman" w:eastAsia="Times New Roman" w:hAnsi="Times New Roman" w:cs="Times New Roman"/>
          <w:sz w:val="28"/>
          <w:szCs w:val="24"/>
          <w:lang w:eastAsia="ru-RU"/>
        </w:rPr>
      </w:pPr>
      <w:r w:rsidRPr="00946164">
        <w:rPr>
          <w:noProof/>
          <w:lang w:eastAsia="ru-RU"/>
        </w:rPr>
        <w:drawing>
          <wp:inline distT="0" distB="0" distL="0" distR="0" wp14:anchorId="1C50035B" wp14:editId="449D8908">
            <wp:extent cx="3949700" cy="206677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959891" cy="2072107"/>
                    </a:xfrm>
                    <a:prstGeom prst="rect">
                      <a:avLst/>
                    </a:prstGeom>
                  </pic:spPr>
                </pic:pic>
              </a:graphicData>
            </a:graphic>
          </wp:inline>
        </w:drawing>
      </w:r>
    </w:p>
    <w:p w:rsidR="000639D1" w:rsidRPr="000639D1" w:rsidRDefault="000639D1" w:rsidP="000639D1">
      <w:pPr>
        <w:spacing w:before="100" w:beforeAutospacing="1" w:after="100" w:afterAutospacing="1" w:line="240" w:lineRule="auto"/>
        <w:rPr>
          <w:rFonts w:ascii="Times New Roman" w:eastAsia="Times New Roman" w:hAnsi="Times New Roman" w:cs="Times New Roman"/>
          <w:sz w:val="24"/>
          <w:szCs w:val="24"/>
          <w:lang w:eastAsia="ru-RU"/>
        </w:rPr>
      </w:pPr>
      <w:r w:rsidRPr="0045125F">
        <w:rPr>
          <w:rFonts w:ascii="Times New Roman" w:eastAsia="Times New Roman" w:hAnsi="Times New Roman" w:cs="Times New Roman"/>
          <w:bCs/>
          <w:sz w:val="24"/>
          <w:szCs w:val="24"/>
          <w:lang w:eastAsia="ru-RU"/>
        </w:rPr>
        <w:t>Расм</w:t>
      </w:r>
      <w:r w:rsidR="0045125F" w:rsidRPr="0045125F">
        <w:rPr>
          <w:rFonts w:ascii="Times New Roman" w:eastAsia="Times New Roman" w:hAnsi="Times New Roman" w:cs="Times New Roman"/>
          <w:bCs/>
          <w:sz w:val="24"/>
          <w:szCs w:val="24"/>
          <w:lang w:val="tg-Cyrl-TJ" w:eastAsia="ru-RU"/>
        </w:rPr>
        <w:t>и</w:t>
      </w:r>
      <w:r w:rsidRPr="0045125F">
        <w:rPr>
          <w:rFonts w:ascii="Times New Roman" w:eastAsia="Times New Roman" w:hAnsi="Times New Roman" w:cs="Times New Roman"/>
          <w:bCs/>
          <w:sz w:val="24"/>
          <w:szCs w:val="24"/>
          <w:lang w:eastAsia="ru-RU"/>
        </w:rPr>
        <w:t xml:space="preserve"> </w:t>
      </w:r>
      <w:r w:rsidR="0045125F" w:rsidRPr="0045125F">
        <w:rPr>
          <w:rFonts w:ascii="Times New Roman" w:eastAsia="Times New Roman" w:hAnsi="Times New Roman" w:cs="Times New Roman"/>
          <w:bCs/>
          <w:sz w:val="24"/>
          <w:szCs w:val="24"/>
          <w:lang w:val="tg-Cyrl-TJ" w:eastAsia="ru-RU"/>
        </w:rPr>
        <w:t>2</w:t>
      </w:r>
      <w:r w:rsidRPr="0045125F">
        <w:rPr>
          <w:rFonts w:ascii="Times New Roman" w:eastAsia="Times New Roman" w:hAnsi="Times New Roman" w:cs="Times New Roman"/>
          <w:bCs/>
          <w:sz w:val="24"/>
          <w:szCs w:val="24"/>
          <w:lang w:eastAsia="ru-RU"/>
        </w:rPr>
        <w:t>. Нақшаи нейтралкунӣ (зануление)</w:t>
      </w:r>
    </w:p>
    <w:p w:rsidR="000639D1" w:rsidRPr="000639D1" w:rsidRDefault="000639D1" w:rsidP="0045125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0639D1">
        <w:rPr>
          <w:rFonts w:ascii="Times New Roman" w:eastAsia="Times New Roman" w:hAnsi="Times New Roman" w:cs="Times New Roman"/>
          <w:sz w:val="28"/>
          <w:szCs w:val="24"/>
          <w:lang w:val="tg-Cyrl-TJ" w:eastAsia="ru-RU"/>
        </w:rPr>
        <w:lastRenderedPageBreak/>
        <w:t xml:space="preserve">Ҷараёни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 xml:space="preserve"> боиси фаъол шудани дастгоҳҳои муҳофизатӣ гардида, дар натиҷа дастгоҳи осебдида аз шабака ҷудо карда мешавад. Барои муҳофизат аз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 xml:space="preserve">ҳо </w:t>
      </w:r>
      <w:r w:rsidR="0045125F" w:rsidRPr="0045125F">
        <w:rPr>
          <w:rFonts w:ascii="Times New Roman" w:eastAsia="Times New Roman" w:hAnsi="Times New Roman" w:cs="Times New Roman"/>
          <w:sz w:val="28"/>
          <w:szCs w:val="24"/>
          <w:lang w:val="tg-Cyrl-TJ" w:eastAsia="ru-RU"/>
        </w:rPr>
        <w:t>худкорҳои (</w:t>
      </w:r>
      <w:r w:rsidR="0045125F">
        <w:rPr>
          <w:rFonts w:ascii="Times New Roman" w:eastAsia="Times New Roman" w:hAnsi="Times New Roman" w:cs="Times New Roman"/>
          <w:sz w:val="28"/>
          <w:szCs w:val="24"/>
          <w:lang w:val="tg-Cyrl-TJ" w:eastAsia="ru-RU"/>
        </w:rPr>
        <w:t>худкорҳо</w:t>
      </w:r>
      <w:r w:rsidRPr="000639D1">
        <w:rPr>
          <w:rFonts w:ascii="Times New Roman" w:eastAsia="Times New Roman" w:hAnsi="Times New Roman" w:cs="Times New Roman"/>
          <w:sz w:val="28"/>
          <w:szCs w:val="24"/>
          <w:lang w:val="tg-Cyrl-TJ" w:eastAsia="ru-RU"/>
        </w:rPr>
        <w:t>и</w:t>
      </w:r>
      <w:r w:rsidR="0045125F" w:rsidRPr="0045125F">
        <w:rPr>
          <w:rFonts w:ascii="Times New Roman" w:eastAsia="Times New Roman" w:hAnsi="Times New Roman" w:cs="Times New Roman"/>
          <w:sz w:val="28"/>
          <w:szCs w:val="24"/>
          <w:lang w:val="tg-Cyrl-TJ" w:eastAsia="ru-RU"/>
        </w:rPr>
        <w:t>)</w:t>
      </w:r>
      <w:r w:rsidRPr="000639D1">
        <w:rPr>
          <w:rFonts w:ascii="Times New Roman" w:eastAsia="Times New Roman" w:hAnsi="Times New Roman" w:cs="Times New Roman"/>
          <w:sz w:val="28"/>
          <w:szCs w:val="24"/>
          <w:lang w:val="tg-Cyrl-TJ" w:eastAsia="ru-RU"/>
        </w:rPr>
        <w:t xml:space="preserve"> барқӣ ва </w:t>
      </w:r>
      <w:r w:rsidR="0045125F" w:rsidRPr="0045125F">
        <w:rPr>
          <w:rFonts w:ascii="Times New Roman" w:eastAsia="Times New Roman" w:hAnsi="Times New Roman" w:cs="Times New Roman"/>
          <w:sz w:val="28"/>
          <w:szCs w:val="24"/>
          <w:lang w:val="tg-Cyrl-TJ" w:eastAsia="ru-RU"/>
        </w:rPr>
        <w:t>муҳофизакҳои</w:t>
      </w:r>
      <w:r w:rsidRPr="000639D1">
        <w:rPr>
          <w:rFonts w:ascii="Times New Roman" w:eastAsia="Times New Roman" w:hAnsi="Times New Roman" w:cs="Times New Roman"/>
          <w:sz w:val="28"/>
          <w:szCs w:val="24"/>
          <w:lang w:val="tg-Cyrl-TJ" w:eastAsia="ru-RU"/>
        </w:rPr>
        <w:t xml:space="preserve"> гудозанда истифода бурда мешаванд.</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 xml:space="preserve">Ҳангоми расиш ба </w:t>
      </w:r>
      <w:r w:rsidR="0099686C" w:rsidRPr="0045125F">
        <w:rPr>
          <w:rFonts w:ascii="Times New Roman" w:eastAsia="Times New Roman" w:hAnsi="Times New Roman" w:cs="Times New Roman"/>
          <w:sz w:val="28"/>
          <w:szCs w:val="24"/>
          <w:lang w:val="tg-Cyrl-TJ" w:eastAsia="ru-RU"/>
        </w:rPr>
        <w:t>танаи</w:t>
      </w:r>
      <w:r w:rsidRPr="000639D1">
        <w:rPr>
          <w:rFonts w:ascii="Times New Roman" w:eastAsia="Times New Roman" w:hAnsi="Times New Roman" w:cs="Times New Roman"/>
          <w:sz w:val="28"/>
          <w:szCs w:val="24"/>
          <w:lang w:val="tg-Cyrl-TJ" w:eastAsia="ru-RU"/>
        </w:rPr>
        <w:t xml:space="preserve"> нейтралшуда, ҷараёни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 xml:space="preserve"> аз қисмҳои зерин мегузарад: печҳои трансформатор, ноқили фаз</w:t>
      </w:r>
      <w:r w:rsidR="0045125F" w:rsidRPr="0045125F">
        <w:rPr>
          <w:rFonts w:ascii="Times New Roman" w:eastAsia="Times New Roman" w:hAnsi="Times New Roman" w:cs="Times New Roman"/>
          <w:sz w:val="28"/>
          <w:szCs w:val="24"/>
          <w:lang w:val="tg-Cyrl-TJ" w:eastAsia="ru-RU"/>
        </w:rPr>
        <w:t>а ва ноқили сифрӣ; бинобар ин, ҷараёни расиш бо формулаи зерин муаян карда мешавад:</w:t>
      </w:r>
    </w:p>
    <w:p w:rsidR="000639D1" w:rsidRPr="0045125F" w:rsidRDefault="0045125F" w:rsidP="0045125F">
      <w:pPr>
        <w:spacing w:before="100" w:beforeAutospacing="1" w:after="100" w:afterAutospacing="1"/>
        <w:ind w:firstLine="708"/>
        <w:jc w:val="center"/>
        <w:rPr>
          <w:rFonts w:ascii="Times New Roman" w:eastAsia="Times New Roman" w:hAnsi="Times New Roman" w:cs="Times New Roman"/>
          <w:sz w:val="28"/>
          <w:szCs w:val="24"/>
          <w:lang w:val="tg-Cyrl-TJ" w:eastAsia="ru-RU"/>
        </w:rPr>
      </w:pPr>
      <w:r w:rsidRPr="0045125F">
        <w:rPr>
          <w:rFonts w:ascii="Times New Roman" w:eastAsia="Times New Roman" w:hAnsi="Times New Roman" w:cs="Times New Roman"/>
          <w:noProof/>
          <w:sz w:val="28"/>
          <w:szCs w:val="24"/>
          <w:lang w:eastAsia="ru-RU"/>
        </w:rPr>
        <w:drawing>
          <wp:inline distT="0" distB="0" distL="0" distR="0" wp14:anchorId="49AC91DA" wp14:editId="7C6434F4">
            <wp:extent cx="2028825" cy="5238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28825" cy="523875"/>
                    </a:xfrm>
                    <a:prstGeom prst="rect">
                      <a:avLst/>
                    </a:prstGeom>
                  </pic:spPr>
                </pic:pic>
              </a:graphicData>
            </a:graphic>
          </wp:inline>
        </w:drawing>
      </w:r>
      <w:r>
        <w:rPr>
          <w:rFonts w:ascii="Times New Roman" w:eastAsia="Times New Roman" w:hAnsi="Times New Roman" w:cs="Times New Roman"/>
          <w:sz w:val="28"/>
          <w:szCs w:val="24"/>
          <w:lang w:val="tg-Cyrl-TJ" w:eastAsia="ru-RU"/>
        </w:rPr>
        <w:t xml:space="preserve">       (1)</w:t>
      </w:r>
    </w:p>
    <w:p w:rsidR="000639D1" w:rsidRPr="000639D1" w:rsidRDefault="000639D1" w:rsidP="0045125F">
      <w:pPr>
        <w:spacing w:before="100" w:beforeAutospacing="1" w:after="100" w:afterAutospacing="1"/>
        <w:rPr>
          <w:rFonts w:ascii="Times New Roman" w:eastAsia="Times New Roman" w:hAnsi="Times New Roman" w:cs="Times New Roman"/>
          <w:sz w:val="28"/>
          <w:szCs w:val="24"/>
          <w:lang w:val="tg-Cyrl-TJ" w:eastAsia="ru-RU"/>
        </w:rPr>
      </w:pPr>
      <w:r w:rsidRPr="000639D1">
        <w:rPr>
          <w:rFonts w:ascii="Times New Roman" w:eastAsia="Times New Roman" w:hAnsi="Times New Roman" w:cs="Times New Roman"/>
          <w:sz w:val="28"/>
          <w:szCs w:val="24"/>
          <w:lang w:val="tg-Cyrl-TJ" w:eastAsia="ru-RU"/>
        </w:rPr>
        <w:t>Агар муқовимати занҷир</w:t>
      </w:r>
      <w:r w:rsidRPr="000639D1">
        <w:rPr>
          <w:rFonts w:ascii="Times New Roman" w:eastAsia="Times New Roman" w:hAnsi="Times New Roman" w:cs="Times New Roman"/>
          <w:sz w:val="28"/>
          <w:szCs w:val="24"/>
          <w:lang w:val="tg-Cyrl-TJ" w:eastAsia="ru-RU"/>
        </w:rPr>
        <w:br/>
      </w:r>
      <w:r w:rsidRPr="0045125F">
        <w:rPr>
          <w:rFonts w:ascii="Times New Roman" w:eastAsia="Times New Roman" w:hAnsi="Times New Roman" w:cs="Times New Roman"/>
          <w:sz w:val="28"/>
          <w:szCs w:val="24"/>
          <w:lang w:val="tg-Cyrl-TJ" w:eastAsia="ru-RU"/>
        </w:rPr>
        <w:t>Zт/3+Zф+ZPEN=0,2</w:t>
      </w:r>
      <w:r w:rsidRPr="000639D1">
        <w:rPr>
          <w:rFonts w:ascii="Times New Roman" w:eastAsia="Times New Roman" w:hAnsi="Times New Roman" w:cs="Times New Roman"/>
          <w:sz w:val="28"/>
          <w:szCs w:val="24"/>
          <w:lang w:val="tg-Cyrl-TJ" w:eastAsia="ru-RU"/>
        </w:rPr>
        <w:t xml:space="preserve"> Ом бошад (дар шабакаҳои 380/220 В одатан камтар аст), пас ҷараёни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 xml:space="preserve"> чунин ҳисоб карда мешавад:</w:t>
      </w:r>
    </w:p>
    <w:p w:rsidR="000639D1" w:rsidRPr="0045125F" w:rsidRDefault="0045125F" w:rsidP="0045125F">
      <w:pPr>
        <w:spacing w:before="100" w:beforeAutospacing="1" w:after="100" w:afterAutospacing="1" w:line="240" w:lineRule="auto"/>
        <w:jc w:val="center"/>
        <w:rPr>
          <w:rFonts w:ascii="Times New Roman" w:eastAsia="Times New Roman" w:hAnsi="Times New Roman" w:cs="Times New Roman"/>
          <w:sz w:val="24"/>
          <w:szCs w:val="24"/>
          <w:lang w:val="tg-Cyrl-TJ" w:eastAsia="ru-RU"/>
        </w:rPr>
      </w:pPr>
      <w:r w:rsidRPr="0045125F">
        <w:rPr>
          <w:rFonts w:ascii="Times New Roman" w:eastAsia="Times New Roman" w:hAnsi="Times New Roman" w:cs="Times New Roman"/>
          <w:noProof/>
          <w:sz w:val="24"/>
          <w:szCs w:val="24"/>
          <w:lang w:eastAsia="ru-RU"/>
        </w:rPr>
        <w:drawing>
          <wp:inline distT="0" distB="0" distL="0" distR="0" wp14:anchorId="2B506FE6" wp14:editId="47E19CC0">
            <wp:extent cx="1628775" cy="5715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28775" cy="571500"/>
                    </a:xfrm>
                    <a:prstGeom prst="rect">
                      <a:avLst/>
                    </a:prstGeom>
                  </pic:spPr>
                </pic:pic>
              </a:graphicData>
            </a:graphic>
          </wp:inline>
        </w:drawing>
      </w:r>
      <w:r>
        <w:rPr>
          <w:rFonts w:ascii="Times New Roman" w:eastAsia="Times New Roman" w:hAnsi="Times New Roman" w:cs="Times New Roman"/>
          <w:sz w:val="24"/>
          <w:szCs w:val="24"/>
          <w:lang w:val="tg-Cyrl-TJ" w:eastAsia="ru-RU"/>
        </w:rPr>
        <w:t xml:space="preserve">         </w:t>
      </w:r>
      <w:r w:rsidRPr="0045125F">
        <w:rPr>
          <w:rFonts w:ascii="Times New Roman" w:eastAsia="Times New Roman" w:hAnsi="Times New Roman" w:cs="Times New Roman"/>
          <w:sz w:val="28"/>
          <w:szCs w:val="24"/>
          <w:lang w:val="tg-Cyrl-TJ" w:eastAsia="ru-RU"/>
        </w:rPr>
        <w:t>(2)</w:t>
      </w:r>
    </w:p>
    <w:p w:rsidR="000639D1" w:rsidRPr="0045125F" w:rsidRDefault="000639D1" w:rsidP="0045125F">
      <w:pPr>
        <w:spacing w:before="100" w:beforeAutospacing="1" w:after="100" w:afterAutospacing="1"/>
        <w:ind w:firstLine="708"/>
        <w:jc w:val="both"/>
        <w:rPr>
          <w:rFonts w:ascii="Times New Roman" w:eastAsia="Times New Roman" w:hAnsi="Times New Roman" w:cs="Times New Roman"/>
          <w:sz w:val="28"/>
          <w:szCs w:val="24"/>
          <w:lang w:eastAsia="ru-RU"/>
        </w:rPr>
      </w:pPr>
      <w:r w:rsidRPr="000639D1">
        <w:rPr>
          <w:rFonts w:ascii="Times New Roman" w:eastAsia="Times New Roman" w:hAnsi="Times New Roman" w:cs="Times New Roman"/>
          <w:sz w:val="28"/>
          <w:szCs w:val="24"/>
          <w:lang w:val="tg-Cyrl-TJ" w:eastAsia="ru-RU"/>
        </w:rPr>
        <w:t xml:space="preserve">Яъне, ҷараёни </w:t>
      </w:r>
      <w:r w:rsidR="00136C42" w:rsidRPr="0045125F">
        <w:rPr>
          <w:rFonts w:ascii="Times New Roman" w:eastAsia="Times New Roman" w:hAnsi="Times New Roman" w:cs="Times New Roman"/>
          <w:sz w:val="28"/>
          <w:szCs w:val="24"/>
          <w:lang w:val="tg-Cyrl-TJ" w:eastAsia="ru-RU"/>
        </w:rPr>
        <w:t>расиши кутоҳ</w:t>
      </w:r>
      <w:r w:rsidRPr="000639D1">
        <w:rPr>
          <w:rFonts w:ascii="Times New Roman" w:eastAsia="Times New Roman" w:hAnsi="Times New Roman" w:cs="Times New Roman"/>
          <w:sz w:val="28"/>
          <w:szCs w:val="24"/>
          <w:lang w:val="tg-Cyrl-TJ" w:eastAsia="ru-RU"/>
        </w:rPr>
        <w:t xml:space="preserve"> тақрибан </w:t>
      </w:r>
      <w:r w:rsidRPr="0045125F">
        <w:rPr>
          <w:rFonts w:ascii="Times New Roman" w:eastAsia="Times New Roman" w:hAnsi="Times New Roman" w:cs="Times New Roman"/>
          <w:b/>
          <w:bCs/>
          <w:sz w:val="28"/>
          <w:szCs w:val="24"/>
          <w:lang w:val="tg-Cyrl-TJ" w:eastAsia="ru-RU"/>
        </w:rPr>
        <w:t>1100 А</w:t>
      </w:r>
      <w:r w:rsidRPr="000639D1">
        <w:rPr>
          <w:rFonts w:ascii="Times New Roman" w:eastAsia="Times New Roman" w:hAnsi="Times New Roman" w:cs="Times New Roman"/>
          <w:sz w:val="28"/>
          <w:szCs w:val="24"/>
          <w:lang w:val="tg-Cyrl-TJ" w:eastAsia="ru-RU"/>
        </w:rPr>
        <w:t>-ро ташкил медиҳад, ки барои сари вақт фаъол шудани дастгоҳҳои муҳофизатӣ (</w:t>
      </w:r>
      <w:r w:rsidR="0045125F" w:rsidRPr="0045125F">
        <w:rPr>
          <w:rFonts w:ascii="Times New Roman" w:eastAsia="Times New Roman" w:hAnsi="Times New Roman" w:cs="Times New Roman"/>
          <w:sz w:val="28"/>
          <w:szCs w:val="24"/>
          <w:lang w:val="tg-Cyrl-TJ" w:eastAsia="ru-RU"/>
        </w:rPr>
        <w:t>худкорҳо</w:t>
      </w:r>
      <w:r w:rsidRPr="000639D1">
        <w:rPr>
          <w:rFonts w:ascii="Times New Roman" w:eastAsia="Times New Roman" w:hAnsi="Times New Roman" w:cs="Times New Roman"/>
          <w:sz w:val="28"/>
          <w:szCs w:val="24"/>
          <w:lang w:val="tg-Cyrl-TJ" w:eastAsia="ru-RU"/>
        </w:rPr>
        <w:t xml:space="preserve"> ё </w:t>
      </w:r>
      <w:r w:rsidR="0045125F" w:rsidRPr="0045125F">
        <w:rPr>
          <w:rFonts w:ascii="Times New Roman" w:eastAsia="Times New Roman" w:hAnsi="Times New Roman" w:cs="Times New Roman"/>
          <w:sz w:val="28"/>
          <w:szCs w:val="24"/>
          <w:lang w:val="tg-Cyrl-TJ" w:eastAsia="ru-RU"/>
        </w:rPr>
        <w:t>муҳофизакҳо</w:t>
      </w:r>
      <w:r w:rsidRPr="000639D1">
        <w:rPr>
          <w:rFonts w:ascii="Times New Roman" w:eastAsia="Times New Roman" w:hAnsi="Times New Roman" w:cs="Times New Roman"/>
          <w:sz w:val="28"/>
          <w:szCs w:val="24"/>
          <w:lang w:val="tg-Cyrl-TJ" w:eastAsia="ru-RU"/>
        </w:rPr>
        <w:t>) кофӣ мебошад.</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 xml:space="preserve">Ҳангоми чунин ҷараён, муҳофизат ҳатман фаъол мегардад (муҳофизат — </w:t>
      </w:r>
      <w:r w:rsidR="0045125F" w:rsidRPr="0045125F">
        <w:rPr>
          <w:rFonts w:ascii="Times New Roman" w:eastAsia="Times New Roman" w:hAnsi="Times New Roman" w:cs="Times New Roman"/>
          <w:sz w:val="28"/>
          <w:szCs w:val="24"/>
          <w:lang w:val="tg-Cyrl-TJ" w:eastAsia="ru-RU"/>
        </w:rPr>
        <w:t>муҳофизакҳо</w:t>
      </w:r>
      <w:r w:rsidRPr="000639D1">
        <w:rPr>
          <w:rFonts w:ascii="Times New Roman" w:eastAsia="Times New Roman" w:hAnsi="Times New Roman" w:cs="Times New Roman"/>
          <w:sz w:val="28"/>
          <w:szCs w:val="24"/>
          <w:lang w:val="tg-Cyrl-TJ" w:eastAsia="ru-RU"/>
        </w:rPr>
        <w:t xml:space="preserve">, шарт: </w:t>
      </w:r>
      <w:r w:rsidRPr="0045125F">
        <w:rPr>
          <w:rFonts w:ascii="Times New Roman" w:eastAsia="Times New Roman" w:hAnsi="Times New Roman" w:cs="Times New Roman"/>
          <w:sz w:val="28"/>
          <w:szCs w:val="24"/>
          <w:lang w:val="tg-Cyrl-TJ" w:eastAsia="ru-RU"/>
        </w:rPr>
        <w:t>Iк≥3Iпл.в.​</w:t>
      </w:r>
      <w:r w:rsidRPr="000639D1">
        <w:rPr>
          <w:rFonts w:ascii="Times New Roman" w:eastAsia="Times New Roman" w:hAnsi="Times New Roman" w:cs="Times New Roman"/>
          <w:sz w:val="28"/>
          <w:szCs w:val="24"/>
          <w:lang w:val="tg-Cyrl-TJ" w:eastAsia="ru-RU"/>
        </w:rPr>
        <w:t xml:space="preserve">; </w:t>
      </w:r>
      <w:r w:rsidRPr="0045125F">
        <w:rPr>
          <w:rFonts w:ascii="Times New Roman" w:eastAsia="Times New Roman" w:hAnsi="Times New Roman" w:cs="Times New Roman"/>
          <w:sz w:val="28"/>
          <w:szCs w:val="24"/>
          <w:lang w:val="tg-Cyrl-TJ" w:eastAsia="ru-RU"/>
        </w:rPr>
        <w:t>Iпл.в.≈40–250</w:t>
      </w:r>
      <w:r w:rsidRPr="000639D1">
        <w:rPr>
          <w:rFonts w:ascii="Times New Roman" w:eastAsia="Times New Roman" w:hAnsi="Times New Roman" w:cs="Times New Roman"/>
          <w:sz w:val="28"/>
          <w:szCs w:val="24"/>
          <w:lang w:val="tg-Cyrl-TJ" w:eastAsia="ru-RU"/>
        </w:rPr>
        <w:t xml:space="preserve"> А).</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 xml:space="preserve">Шиддат дар корпус нисбат ба замин </w:t>
      </w:r>
      <w:r w:rsidRPr="0045125F">
        <w:rPr>
          <w:rFonts w:ascii="Times New Roman" w:eastAsia="Times New Roman" w:hAnsi="Times New Roman" w:cs="Times New Roman"/>
          <w:sz w:val="28"/>
          <w:szCs w:val="24"/>
          <w:lang w:val="tg-Cyrl-TJ" w:eastAsia="ru-RU"/>
        </w:rPr>
        <w:t>Uз​</w:t>
      </w:r>
      <w:r w:rsidRPr="000639D1">
        <w:rPr>
          <w:rFonts w:ascii="Times New Roman" w:eastAsia="Times New Roman" w:hAnsi="Times New Roman" w:cs="Times New Roman"/>
          <w:sz w:val="28"/>
          <w:szCs w:val="24"/>
          <w:lang w:val="tg-Cyrl-TJ" w:eastAsia="ru-RU"/>
        </w:rPr>
        <w:t xml:space="preserve">, мисли тамоми қитъаи пас аз нуқтаи «б», бо ифодаи </w:t>
      </w:r>
      <w:r w:rsidRPr="0045125F">
        <w:rPr>
          <w:rFonts w:ascii="Times New Roman" w:eastAsia="Times New Roman" w:hAnsi="Times New Roman" w:cs="Times New Roman"/>
          <w:sz w:val="28"/>
          <w:szCs w:val="24"/>
          <w:lang w:val="tg-Cyrl-TJ" w:eastAsia="ru-RU"/>
        </w:rPr>
        <w:t>Uз=Uк=Iк</w:t>
      </w:r>
      <w:r w:rsidRPr="0045125F">
        <w:rPr>
          <w:rFonts w:ascii="Cambria Math" w:eastAsia="Times New Roman" w:hAnsi="Cambria Math" w:cs="Cambria Math"/>
          <w:sz w:val="28"/>
          <w:szCs w:val="24"/>
          <w:lang w:val="tg-Cyrl-TJ" w:eastAsia="ru-RU"/>
        </w:rPr>
        <w:t>⋅</w:t>
      </w:r>
      <w:r w:rsidRPr="0045125F">
        <w:rPr>
          <w:rFonts w:ascii="Times New Roman" w:eastAsia="Times New Roman" w:hAnsi="Times New Roman" w:cs="Times New Roman"/>
          <w:sz w:val="28"/>
          <w:szCs w:val="24"/>
          <w:lang w:val="tg-Cyrl-TJ" w:eastAsia="ru-RU"/>
        </w:rPr>
        <w:t>Z</w:t>
      </w:r>
      <w:r w:rsidRPr="0045125F">
        <w:rPr>
          <w:rFonts w:ascii="Times New Roman" w:eastAsia="Times New Roman" w:hAnsi="Times New Roman" w:cs="Times New Roman"/>
          <w:sz w:val="28"/>
          <w:szCs w:val="24"/>
          <w:vertAlign w:val="subscript"/>
          <w:lang w:val="tg-Cyrl-TJ" w:eastAsia="ru-RU"/>
        </w:rPr>
        <w:t>PEN</w:t>
      </w:r>
      <w:r w:rsidRPr="0045125F">
        <w:rPr>
          <w:rFonts w:ascii="Times New Roman" w:eastAsia="Times New Roman" w:hAnsi="Times New Roman" w:cs="Times New Roman"/>
          <w:sz w:val="28"/>
          <w:szCs w:val="24"/>
          <w:lang w:val="tg-Cyrl-TJ" w:eastAsia="ru-RU"/>
        </w:rPr>
        <w:t>​</w:t>
      </w:r>
      <w:r w:rsidRPr="000639D1">
        <w:rPr>
          <w:rFonts w:ascii="Times New Roman" w:eastAsia="Times New Roman" w:hAnsi="Times New Roman" w:cs="Times New Roman"/>
          <w:sz w:val="28"/>
          <w:szCs w:val="24"/>
          <w:lang w:val="tg-Cyrl-TJ" w:eastAsia="ru-RU"/>
        </w:rPr>
        <w:t xml:space="preserve"> муайян карда мешавад, ки дар он </w:t>
      </w:r>
      <w:r w:rsidRPr="0045125F">
        <w:rPr>
          <w:rFonts w:ascii="Times New Roman" w:eastAsia="Times New Roman" w:hAnsi="Times New Roman" w:cs="Times New Roman"/>
          <w:sz w:val="28"/>
          <w:szCs w:val="24"/>
          <w:lang w:val="tg-Cyrl-TJ" w:eastAsia="ru-RU"/>
        </w:rPr>
        <w:t>Z</w:t>
      </w:r>
      <w:r w:rsidRPr="0045125F">
        <w:rPr>
          <w:rFonts w:ascii="Times New Roman" w:eastAsia="Times New Roman" w:hAnsi="Times New Roman" w:cs="Times New Roman"/>
          <w:sz w:val="28"/>
          <w:szCs w:val="24"/>
          <w:vertAlign w:val="subscript"/>
          <w:lang w:val="tg-Cyrl-TJ" w:eastAsia="ru-RU"/>
        </w:rPr>
        <w:t>PEN</w:t>
      </w:r>
      <w:r w:rsidRPr="0045125F">
        <w:rPr>
          <w:rFonts w:ascii="Times New Roman" w:eastAsia="Times New Roman" w:hAnsi="Times New Roman" w:cs="Times New Roman"/>
          <w:sz w:val="28"/>
          <w:szCs w:val="24"/>
          <w:lang w:val="tg-Cyrl-TJ" w:eastAsia="ru-RU"/>
        </w:rPr>
        <w:t>​</w:t>
      </w:r>
      <w:r w:rsidRPr="000639D1">
        <w:rPr>
          <w:rFonts w:ascii="Times New Roman" w:eastAsia="Times New Roman" w:hAnsi="Times New Roman" w:cs="Times New Roman"/>
          <w:sz w:val="28"/>
          <w:szCs w:val="24"/>
          <w:lang w:val="tg-Cyrl-TJ" w:eastAsia="ru-RU"/>
        </w:rPr>
        <w:t xml:space="preserve"> — муқовимати умумии ноқили муҳофизатии сифрӣ (НЗП) дар қитъаи «а–б» мебошад.</w:t>
      </w:r>
      <w:r w:rsidR="0045125F">
        <w:rPr>
          <w:rFonts w:ascii="Times New Roman" w:eastAsia="Times New Roman" w:hAnsi="Times New Roman" w:cs="Times New Roman"/>
          <w:sz w:val="28"/>
          <w:szCs w:val="24"/>
          <w:lang w:val="tg-Cyrl-TJ" w:eastAsia="ru-RU"/>
        </w:rPr>
        <w:t xml:space="preserve"> </w:t>
      </w:r>
      <w:r w:rsidRPr="000639D1">
        <w:rPr>
          <w:rFonts w:ascii="Times New Roman" w:eastAsia="Times New Roman" w:hAnsi="Times New Roman" w:cs="Times New Roman"/>
          <w:sz w:val="28"/>
          <w:szCs w:val="24"/>
          <w:lang w:val="tg-Cyrl-TJ" w:eastAsia="ru-RU"/>
        </w:rPr>
        <w:t xml:space="preserve">Дар қитъаи «а–б» шиддати НЗП </w:t>
      </w:r>
      <w:r w:rsidRPr="0045125F">
        <w:rPr>
          <w:rFonts w:ascii="Times New Roman" w:eastAsia="Times New Roman" w:hAnsi="Times New Roman" w:cs="Times New Roman"/>
          <w:sz w:val="28"/>
          <w:szCs w:val="24"/>
          <w:lang w:val="tg-Cyrl-TJ" w:eastAsia="ru-RU"/>
        </w:rPr>
        <w:t>Uз</w:t>
      </w:r>
      <w:r w:rsidRPr="000639D1">
        <w:rPr>
          <w:rFonts w:ascii="Times New Roman" w:eastAsia="Times New Roman" w:hAnsi="Times New Roman" w:cs="Times New Roman"/>
          <w:sz w:val="28"/>
          <w:szCs w:val="24"/>
          <w:lang w:val="tg-Cyrl-TJ" w:eastAsia="ru-RU"/>
        </w:rPr>
        <w:t xml:space="preserve"> ба таври хаттӣ аз 0 то </w:t>
      </w:r>
      <w:r w:rsidRPr="0045125F">
        <w:rPr>
          <w:rFonts w:ascii="Times New Roman" w:eastAsia="Times New Roman" w:hAnsi="Times New Roman" w:cs="Times New Roman"/>
          <w:sz w:val="28"/>
          <w:szCs w:val="24"/>
          <w:lang w:val="tg-Cyrl-TJ" w:eastAsia="ru-RU"/>
        </w:rPr>
        <w:t>Uк​</w:t>
      </w:r>
      <w:r w:rsidRPr="000639D1">
        <w:rPr>
          <w:rFonts w:ascii="Times New Roman" w:eastAsia="Times New Roman" w:hAnsi="Times New Roman" w:cs="Times New Roman"/>
          <w:sz w:val="28"/>
          <w:szCs w:val="24"/>
          <w:lang w:val="tg-Cyrl-TJ" w:eastAsia="ru-RU"/>
        </w:rPr>
        <w:t xml:space="preserve"> тағйир меёбад. </w:t>
      </w:r>
      <w:r w:rsidRPr="000639D1">
        <w:rPr>
          <w:rFonts w:ascii="Times New Roman" w:eastAsia="Times New Roman" w:hAnsi="Times New Roman" w:cs="Times New Roman"/>
          <w:sz w:val="28"/>
          <w:szCs w:val="24"/>
          <w:lang w:eastAsia="ru-RU"/>
        </w:rPr>
        <w:t>Шиддати нуқтаи нейтралии «а»-и манбаъ нисбат ба замин дар ин ҳолат ба сифр баробар аст (</w:t>
      </w:r>
      <w:r w:rsidR="00D8374C" w:rsidRPr="0045125F">
        <w:rPr>
          <w:rFonts w:ascii="Times New Roman" w:eastAsia="Times New Roman" w:hAnsi="Times New Roman" w:cs="Times New Roman"/>
          <w:sz w:val="28"/>
          <w:szCs w:val="24"/>
          <w:lang w:eastAsia="ru-RU"/>
        </w:rPr>
        <w:t>U</w:t>
      </w:r>
      <w:r w:rsidR="00D8374C" w:rsidRPr="0045125F">
        <w:rPr>
          <w:rFonts w:ascii="Times New Roman" w:eastAsia="Times New Roman" w:hAnsi="Times New Roman" w:cs="Times New Roman"/>
          <w:sz w:val="28"/>
          <w:szCs w:val="24"/>
          <w:vertAlign w:val="subscript"/>
          <w:lang w:eastAsia="ru-RU"/>
        </w:rPr>
        <w:t>0</w:t>
      </w:r>
      <w:r w:rsidR="00D8374C" w:rsidRPr="0045125F">
        <w:rPr>
          <w:rFonts w:ascii="Times New Roman" w:eastAsia="Times New Roman" w:hAnsi="Times New Roman" w:cs="Times New Roman"/>
          <w:sz w:val="28"/>
          <w:szCs w:val="24"/>
          <w:lang w:eastAsia="ru-RU"/>
        </w:rPr>
        <w:t>=0</w:t>
      </w:r>
      <w:r w:rsidRPr="000639D1">
        <w:rPr>
          <w:rFonts w:ascii="Times New Roman" w:eastAsia="Times New Roman" w:hAnsi="Times New Roman" w:cs="Times New Roman"/>
          <w:sz w:val="28"/>
          <w:szCs w:val="24"/>
          <w:lang w:eastAsia="ru-RU"/>
        </w:rPr>
        <w:t>).</w:t>
      </w:r>
    </w:p>
    <w:p w:rsidR="00D44F4A" w:rsidRDefault="00D8374C" w:rsidP="00D44F4A">
      <w:pPr>
        <w:spacing w:after="0"/>
        <w:jc w:val="center"/>
        <w:rPr>
          <w:rFonts w:ascii="Times New Roman" w:eastAsia="Times New Roman" w:hAnsi="Times New Roman" w:cs="Times New Roman"/>
          <w:b/>
          <w:bCs/>
          <w:sz w:val="28"/>
          <w:szCs w:val="24"/>
          <w:lang w:val="tg-Cyrl-TJ" w:eastAsia="ru-RU"/>
        </w:rPr>
      </w:pPr>
      <w:r w:rsidRPr="0045125F">
        <w:rPr>
          <w:rFonts w:ascii="Times New Roman" w:eastAsia="Times New Roman" w:hAnsi="Times New Roman" w:cs="Times New Roman"/>
          <w:b/>
          <w:bCs/>
          <w:sz w:val="28"/>
          <w:szCs w:val="24"/>
          <w:lang w:eastAsia="ru-RU"/>
        </w:rPr>
        <w:t>Заминваслкунии такрории ноқили</w:t>
      </w:r>
    </w:p>
    <w:p w:rsidR="00D8374C" w:rsidRPr="00D8374C" w:rsidRDefault="00D8374C" w:rsidP="00D44F4A">
      <w:pPr>
        <w:spacing w:after="0"/>
        <w:jc w:val="center"/>
        <w:rPr>
          <w:rFonts w:ascii="Times New Roman" w:eastAsia="Times New Roman" w:hAnsi="Times New Roman" w:cs="Times New Roman"/>
          <w:sz w:val="28"/>
          <w:szCs w:val="24"/>
          <w:lang w:eastAsia="ru-RU"/>
        </w:rPr>
      </w:pPr>
      <w:r w:rsidRPr="0045125F">
        <w:rPr>
          <w:rFonts w:ascii="Times New Roman" w:eastAsia="Times New Roman" w:hAnsi="Times New Roman" w:cs="Times New Roman"/>
          <w:b/>
          <w:bCs/>
          <w:sz w:val="28"/>
          <w:szCs w:val="24"/>
          <w:lang w:eastAsia="ru-RU"/>
        </w:rPr>
        <w:t>муҳофизатии сифрӣ</w:t>
      </w:r>
    </w:p>
    <w:p w:rsidR="00D8374C" w:rsidRPr="00D44F4A" w:rsidRDefault="00D8374C" w:rsidP="00D44F4A">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8374C">
        <w:rPr>
          <w:rFonts w:ascii="Times New Roman" w:eastAsia="Times New Roman" w:hAnsi="Times New Roman" w:cs="Times New Roman"/>
          <w:sz w:val="28"/>
          <w:szCs w:val="24"/>
          <w:lang w:val="tg-Cyrl-TJ" w:eastAsia="ru-RU"/>
        </w:rPr>
        <w:t xml:space="preserve">Яке аз унсурҳои муҳими системаи нейтралкунӣ (зануление) заминваслкунии такрории ноқили муҳофизатии сифрӣ мебошад, ки тавассути муқовимати </w:t>
      </w:r>
      <w:r w:rsidRPr="00D44F4A">
        <w:rPr>
          <w:rFonts w:ascii="Times New Roman" w:eastAsia="Times New Roman" w:hAnsi="Times New Roman" w:cs="Times New Roman"/>
          <w:sz w:val="28"/>
          <w:szCs w:val="24"/>
          <w:lang w:val="tg-Cyrl-TJ" w:eastAsia="ru-RU"/>
        </w:rPr>
        <w:t>Rп​</w:t>
      </w:r>
      <w:r w:rsidRPr="00D8374C">
        <w:rPr>
          <w:rFonts w:ascii="Times New Roman" w:eastAsia="Times New Roman" w:hAnsi="Times New Roman" w:cs="Times New Roman"/>
          <w:sz w:val="28"/>
          <w:szCs w:val="24"/>
          <w:lang w:val="tg-Cyrl-TJ" w:eastAsia="ru-RU"/>
        </w:rPr>
        <w:t xml:space="preserve"> амалӣ карда мешавад (расми 3).</w:t>
      </w:r>
    </w:p>
    <w:p w:rsidR="00D8374C" w:rsidRDefault="00D8374C" w:rsidP="00D8374C">
      <w:pPr>
        <w:spacing w:before="100" w:beforeAutospacing="1" w:after="100" w:afterAutospacing="1" w:line="240" w:lineRule="auto"/>
        <w:rPr>
          <w:rFonts w:ascii="Times New Roman" w:eastAsia="Times New Roman" w:hAnsi="Times New Roman" w:cs="Times New Roman"/>
          <w:sz w:val="24"/>
          <w:szCs w:val="24"/>
          <w:lang w:eastAsia="ru-RU"/>
        </w:rPr>
      </w:pPr>
      <w:r w:rsidRPr="00946164">
        <w:rPr>
          <w:noProof/>
          <w:lang w:eastAsia="ru-RU"/>
        </w:rPr>
        <w:lastRenderedPageBreak/>
        <w:drawing>
          <wp:inline distT="0" distB="0" distL="0" distR="0" wp14:anchorId="7075AB4B" wp14:editId="6D394511">
            <wp:extent cx="3987800" cy="2128281"/>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97443" cy="2133427"/>
                    </a:xfrm>
                    <a:prstGeom prst="rect">
                      <a:avLst/>
                    </a:prstGeom>
                  </pic:spPr>
                </pic:pic>
              </a:graphicData>
            </a:graphic>
          </wp:inline>
        </w:drawing>
      </w:r>
    </w:p>
    <w:p w:rsidR="00D8374C" w:rsidRPr="00D8374C" w:rsidRDefault="00D44F4A" w:rsidP="00D44F4A">
      <w:pPr>
        <w:spacing w:before="100" w:beforeAutospacing="1" w:after="100" w:afterAutospacing="1"/>
        <w:jc w:val="both"/>
        <w:rPr>
          <w:rFonts w:ascii="Times New Roman" w:eastAsia="Times New Roman" w:hAnsi="Times New Roman" w:cs="Times New Roman"/>
          <w:sz w:val="28"/>
          <w:szCs w:val="24"/>
          <w:lang w:eastAsia="ru-RU"/>
        </w:rPr>
      </w:pPr>
      <w:r w:rsidRPr="00D44F4A">
        <w:rPr>
          <w:rFonts w:ascii="Times New Roman" w:eastAsia="Times New Roman" w:hAnsi="Times New Roman" w:cs="Times New Roman"/>
          <w:bCs/>
          <w:sz w:val="28"/>
          <w:szCs w:val="24"/>
          <w:lang w:val="tg-Cyrl-TJ" w:eastAsia="ru-RU"/>
        </w:rPr>
        <w:t xml:space="preserve">Расми 3. </w:t>
      </w:r>
      <w:r w:rsidR="00D8374C" w:rsidRPr="00D44F4A">
        <w:rPr>
          <w:rFonts w:ascii="Times New Roman" w:eastAsia="Times New Roman" w:hAnsi="Times New Roman" w:cs="Times New Roman"/>
          <w:bCs/>
          <w:sz w:val="28"/>
          <w:szCs w:val="24"/>
          <w:lang w:eastAsia="ru-RU"/>
        </w:rPr>
        <w:t>Заминваслкунии такрории ноқили муҳофизатии сифрӣ (НЗП)</w:t>
      </w:r>
    </w:p>
    <w:p w:rsidR="00D8374C" w:rsidRPr="00D44F4A" w:rsidRDefault="00D8374C" w:rsidP="00D44F4A">
      <w:pPr>
        <w:spacing w:before="100" w:beforeAutospacing="1" w:after="100" w:afterAutospacing="1"/>
        <w:ind w:firstLine="708"/>
        <w:jc w:val="both"/>
        <w:rPr>
          <w:rFonts w:ascii="Times New Roman" w:eastAsia="Times New Roman" w:hAnsi="Times New Roman" w:cs="Times New Roman"/>
          <w:sz w:val="28"/>
          <w:szCs w:val="24"/>
          <w:lang w:eastAsia="ru-RU"/>
        </w:rPr>
      </w:pPr>
      <w:r w:rsidRPr="00D8374C">
        <w:rPr>
          <w:rFonts w:ascii="Times New Roman" w:eastAsia="Times New Roman" w:hAnsi="Times New Roman" w:cs="Times New Roman"/>
          <w:sz w:val="28"/>
          <w:szCs w:val="24"/>
          <w:lang w:val="tg-Cyrl-TJ" w:eastAsia="ru-RU"/>
        </w:rPr>
        <w:t>Заминваслкунии такрории ноқили муҳофизатии сифрӣ ба вақти хомӯшшавии дастгоҳи барқӣ аз шабака амалан таъсири назаррас намерасонад. Аммо ҳангоми истифодаи системаҳои нейтралкунӣ метавонанд ҳолатҳое ба вуҷуд оянд, ки дар онҳо заминваслкунии такрорӣ зарур мегардад, масалан ҳангоми шудани ноқили муҳофизатии сифрӣ (НЗП).</w:t>
      </w:r>
      <w:r w:rsidR="00D44F4A">
        <w:rPr>
          <w:rFonts w:ascii="Times New Roman" w:eastAsia="Times New Roman" w:hAnsi="Times New Roman" w:cs="Times New Roman"/>
          <w:sz w:val="28"/>
          <w:szCs w:val="24"/>
          <w:lang w:val="tg-Cyrl-TJ" w:eastAsia="ru-RU"/>
        </w:rPr>
        <w:t xml:space="preserve"> </w:t>
      </w:r>
      <w:r w:rsidRPr="00D8374C">
        <w:rPr>
          <w:rFonts w:ascii="Times New Roman" w:eastAsia="Times New Roman" w:hAnsi="Times New Roman" w:cs="Times New Roman"/>
          <w:sz w:val="28"/>
          <w:szCs w:val="24"/>
          <w:lang w:val="tg-Cyrl-TJ" w:eastAsia="ru-RU"/>
        </w:rPr>
        <w:t xml:space="preserve">Дар чунин ҳолат, ҳангоми мавҷуд будани заминваслкунии такрорӣ, ғайр аз ҷараёни </w:t>
      </w:r>
      <w:r w:rsidR="00136C42" w:rsidRPr="00D44F4A">
        <w:rPr>
          <w:rFonts w:ascii="Times New Roman" w:eastAsia="Times New Roman" w:hAnsi="Times New Roman" w:cs="Times New Roman"/>
          <w:sz w:val="28"/>
          <w:szCs w:val="24"/>
          <w:lang w:val="tg-Cyrl-TJ" w:eastAsia="ru-RU"/>
        </w:rPr>
        <w:t>расиши кутоҳ</w:t>
      </w:r>
      <w:r w:rsidRPr="00D8374C">
        <w:rPr>
          <w:rFonts w:ascii="Times New Roman" w:eastAsia="Times New Roman" w:hAnsi="Times New Roman" w:cs="Times New Roman"/>
          <w:sz w:val="28"/>
          <w:szCs w:val="24"/>
          <w:lang w:val="tg-Cyrl-TJ" w:eastAsia="ru-RU"/>
        </w:rPr>
        <w:t xml:space="preserve"> </w:t>
      </w:r>
      <w:r w:rsidRPr="00D44F4A">
        <w:rPr>
          <w:rFonts w:ascii="Times New Roman" w:eastAsia="Times New Roman" w:hAnsi="Times New Roman" w:cs="Times New Roman"/>
          <w:sz w:val="28"/>
          <w:szCs w:val="24"/>
          <w:lang w:val="tg-Cyrl-TJ" w:eastAsia="ru-RU"/>
        </w:rPr>
        <w:t>Iк​</w:t>
      </w:r>
      <w:r w:rsidRPr="00D8374C">
        <w:rPr>
          <w:rFonts w:ascii="Times New Roman" w:eastAsia="Times New Roman" w:hAnsi="Times New Roman" w:cs="Times New Roman"/>
          <w:sz w:val="28"/>
          <w:szCs w:val="24"/>
          <w:lang w:val="tg-Cyrl-TJ" w:eastAsia="ru-RU"/>
        </w:rPr>
        <w:t xml:space="preserve">, инчунин ҷараёни </w:t>
      </w:r>
      <w:r w:rsidRPr="00D44F4A">
        <w:rPr>
          <w:rFonts w:ascii="Times New Roman" w:eastAsia="Times New Roman" w:hAnsi="Times New Roman" w:cs="Times New Roman"/>
          <w:sz w:val="28"/>
          <w:szCs w:val="24"/>
          <w:lang w:val="tg-Cyrl-TJ" w:eastAsia="ru-RU"/>
        </w:rPr>
        <w:t>Iз​</w:t>
      </w:r>
      <w:r w:rsidRPr="00D8374C">
        <w:rPr>
          <w:rFonts w:ascii="Times New Roman" w:eastAsia="Times New Roman" w:hAnsi="Times New Roman" w:cs="Times New Roman"/>
          <w:sz w:val="28"/>
          <w:szCs w:val="24"/>
          <w:lang w:val="tg-Cyrl-TJ" w:eastAsia="ru-RU"/>
        </w:rPr>
        <w:t xml:space="preserve"> дар замин ҷорӣ мегардад, ки занҷири он тавассути муқовиматҳои </w:t>
      </w:r>
      <w:r w:rsidRPr="00D44F4A">
        <w:rPr>
          <w:rFonts w:ascii="Times New Roman" w:eastAsia="Times New Roman" w:hAnsi="Times New Roman" w:cs="Times New Roman"/>
          <w:sz w:val="28"/>
          <w:szCs w:val="24"/>
          <w:lang w:val="tg-Cyrl-TJ" w:eastAsia="ru-RU"/>
        </w:rPr>
        <w:t>R</w:t>
      </w:r>
      <w:r w:rsidRPr="00D44F4A">
        <w:rPr>
          <w:rFonts w:ascii="Times New Roman" w:eastAsia="Times New Roman" w:hAnsi="Times New Roman" w:cs="Times New Roman"/>
          <w:sz w:val="28"/>
          <w:szCs w:val="24"/>
          <w:vertAlign w:val="subscript"/>
          <w:lang w:val="tg-Cyrl-TJ" w:eastAsia="ru-RU"/>
        </w:rPr>
        <w:t>0</w:t>
      </w:r>
      <w:r w:rsidRPr="00D44F4A">
        <w:rPr>
          <w:rFonts w:ascii="Times New Roman" w:eastAsia="Times New Roman" w:hAnsi="Times New Roman" w:cs="Times New Roman"/>
          <w:sz w:val="28"/>
          <w:szCs w:val="24"/>
          <w:lang w:val="tg-Cyrl-TJ" w:eastAsia="ru-RU"/>
        </w:rPr>
        <w:t>​</w:t>
      </w:r>
      <w:r w:rsidRPr="00D8374C">
        <w:rPr>
          <w:rFonts w:ascii="Times New Roman" w:eastAsia="Times New Roman" w:hAnsi="Times New Roman" w:cs="Times New Roman"/>
          <w:sz w:val="28"/>
          <w:szCs w:val="24"/>
          <w:lang w:val="tg-Cyrl-TJ" w:eastAsia="ru-RU"/>
        </w:rPr>
        <w:t xml:space="preserve"> ва </w:t>
      </w:r>
      <w:r w:rsidRPr="00D44F4A">
        <w:rPr>
          <w:rFonts w:ascii="Times New Roman" w:eastAsia="Times New Roman" w:hAnsi="Times New Roman" w:cs="Times New Roman"/>
          <w:sz w:val="28"/>
          <w:szCs w:val="24"/>
          <w:lang w:val="tg-Cyrl-TJ" w:eastAsia="ru-RU"/>
        </w:rPr>
        <w:t>Rп​</w:t>
      </w:r>
      <w:r w:rsidRPr="00D8374C">
        <w:rPr>
          <w:rFonts w:ascii="Times New Roman" w:eastAsia="Times New Roman" w:hAnsi="Times New Roman" w:cs="Times New Roman"/>
          <w:sz w:val="28"/>
          <w:szCs w:val="24"/>
          <w:lang w:val="tg-Cyrl-TJ" w:eastAsia="ru-RU"/>
        </w:rPr>
        <w:t xml:space="preserve"> (муқовиматҳои заминваслкунии такрории НЗП) ташкил мешавад. </w:t>
      </w:r>
      <w:r w:rsidRPr="00D8374C">
        <w:rPr>
          <w:rFonts w:ascii="Times New Roman" w:eastAsia="Times New Roman" w:hAnsi="Times New Roman" w:cs="Times New Roman"/>
          <w:sz w:val="28"/>
          <w:szCs w:val="24"/>
          <w:lang w:eastAsia="ru-RU"/>
        </w:rPr>
        <w:t xml:space="preserve">Дар ин сурат, ифода барои ҷараёни </w:t>
      </w:r>
      <w:r w:rsidRPr="00D44F4A">
        <w:rPr>
          <w:rFonts w:ascii="Times New Roman" w:eastAsia="Times New Roman" w:hAnsi="Times New Roman" w:cs="Times New Roman"/>
          <w:sz w:val="28"/>
          <w:szCs w:val="24"/>
          <w:lang w:eastAsia="ru-RU"/>
        </w:rPr>
        <w:t>Iз​</w:t>
      </w:r>
      <w:r w:rsidRPr="00D8374C">
        <w:rPr>
          <w:rFonts w:ascii="Times New Roman" w:eastAsia="Times New Roman" w:hAnsi="Times New Roman" w:cs="Times New Roman"/>
          <w:sz w:val="28"/>
          <w:szCs w:val="24"/>
          <w:lang w:eastAsia="ru-RU"/>
        </w:rPr>
        <w:t xml:space="preserve"> чунин навишта мешавад:</w:t>
      </w:r>
    </w:p>
    <w:p w:rsidR="00D8374C" w:rsidRPr="009B6BEF" w:rsidRDefault="009B6BEF" w:rsidP="009B6BEF">
      <w:pPr>
        <w:spacing w:before="100" w:beforeAutospacing="1" w:after="100" w:afterAutospacing="1" w:line="240" w:lineRule="auto"/>
        <w:jc w:val="center"/>
        <w:rPr>
          <w:rFonts w:ascii="Times New Roman" w:eastAsia="Times New Roman" w:hAnsi="Times New Roman" w:cs="Times New Roman"/>
          <w:sz w:val="24"/>
          <w:szCs w:val="24"/>
          <w:lang w:val="tg-Cyrl-TJ" w:eastAsia="ru-RU"/>
        </w:rPr>
      </w:pPr>
      <w:r w:rsidRPr="009B6BEF">
        <w:rPr>
          <w:rFonts w:ascii="Times New Roman" w:eastAsia="Times New Roman" w:hAnsi="Times New Roman" w:cs="Times New Roman"/>
          <w:noProof/>
          <w:sz w:val="24"/>
          <w:szCs w:val="24"/>
          <w:lang w:eastAsia="ru-RU"/>
        </w:rPr>
        <w:drawing>
          <wp:inline distT="0" distB="0" distL="0" distR="0" wp14:anchorId="4359A853" wp14:editId="619B4FAB">
            <wp:extent cx="2219325" cy="5524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219325" cy="552450"/>
                    </a:xfrm>
                    <a:prstGeom prst="rect">
                      <a:avLst/>
                    </a:prstGeom>
                  </pic:spPr>
                </pic:pic>
              </a:graphicData>
            </a:graphic>
          </wp:inline>
        </w:drawing>
      </w:r>
      <w:r>
        <w:rPr>
          <w:rFonts w:ascii="Times New Roman" w:eastAsia="Times New Roman" w:hAnsi="Times New Roman" w:cs="Times New Roman"/>
          <w:sz w:val="24"/>
          <w:szCs w:val="24"/>
          <w:lang w:val="tg-Cyrl-TJ" w:eastAsia="ru-RU"/>
        </w:rPr>
        <w:t xml:space="preserve">       </w:t>
      </w:r>
      <w:r w:rsidRPr="009B6BEF">
        <w:rPr>
          <w:rFonts w:ascii="Times New Roman" w:eastAsia="Times New Roman" w:hAnsi="Times New Roman" w:cs="Times New Roman"/>
          <w:sz w:val="28"/>
          <w:szCs w:val="24"/>
          <w:lang w:val="tg-Cyrl-TJ" w:eastAsia="ru-RU"/>
        </w:rPr>
        <w:t>(3)</w:t>
      </w:r>
    </w:p>
    <w:p w:rsidR="00D8374C" w:rsidRPr="009B6BEF" w:rsidRDefault="00D8374C" w:rsidP="00D8374C">
      <w:pPr>
        <w:spacing w:before="100" w:beforeAutospacing="1" w:after="100" w:afterAutospacing="1" w:line="240" w:lineRule="auto"/>
        <w:rPr>
          <w:rFonts w:ascii="Times New Roman" w:hAnsi="Times New Roman" w:cs="Times New Roman"/>
          <w:sz w:val="28"/>
        </w:rPr>
      </w:pPr>
      <w:r w:rsidRPr="009B6BEF">
        <w:rPr>
          <w:rFonts w:ascii="Times New Roman" w:hAnsi="Times New Roman" w:cs="Times New Roman"/>
          <w:sz w:val="28"/>
        </w:rPr>
        <w:t xml:space="preserve">ва дар ин ҳолат шиддати расиш </w:t>
      </w:r>
      <w:r w:rsidRPr="009B6BEF">
        <w:rPr>
          <w:rStyle w:val="katex-mathml"/>
          <w:rFonts w:ascii="Times New Roman" w:hAnsi="Times New Roman" w:cs="Times New Roman"/>
          <w:sz w:val="28"/>
        </w:rPr>
        <w:t>Uз</w:t>
      </w:r>
      <w:r w:rsidRPr="009B6BEF">
        <w:rPr>
          <w:rStyle w:val="vlist-s"/>
          <w:rFonts w:ascii="Times New Roman" w:hAnsi="Times New Roman" w:cs="Times New Roman"/>
          <w:sz w:val="28"/>
        </w:rPr>
        <w:t>​</w:t>
      </w:r>
      <w:r w:rsidRPr="009B6BEF">
        <w:rPr>
          <w:rFonts w:ascii="Times New Roman" w:hAnsi="Times New Roman" w:cs="Times New Roman"/>
          <w:sz w:val="28"/>
        </w:rPr>
        <w:t xml:space="preserve"> то чунин қимат кам мешавад:</w:t>
      </w:r>
    </w:p>
    <w:p w:rsidR="00D8374C" w:rsidRPr="009B6BEF" w:rsidRDefault="009B6BEF" w:rsidP="009B6BEF">
      <w:pPr>
        <w:spacing w:before="100" w:beforeAutospacing="1" w:after="100" w:afterAutospacing="1" w:line="240" w:lineRule="auto"/>
        <w:jc w:val="center"/>
        <w:rPr>
          <w:rFonts w:ascii="Times New Roman" w:eastAsia="Times New Roman" w:hAnsi="Times New Roman" w:cs="Times New Roman"/>
          <w:sz w:val="28"/>
          <w:szCs w:val="24"/>
          <w:lang w:val="tg-Cyrl-TJ" w:eastAsia="ru-RU"/>
        </w:rPr>
      </w:pPr>
      <w:r w:rsidRPr="009B6BEF">
        <w:rPr>
          <w:rFonts w:ascii="Times New Roman" w:eastAsia="Times New Roman" w:hAnsi="Times New Roman" w:cs="Times New Roman"/>
          <w:noProof/>
          <w:sz w:val="24"/>
          <w:szCs w:val="24"/>
          <w:lang w:eastAsia="ru-RU"/>
        </w:rPr>
        <w:drawing>
          <wp:inline distT="0" distB="0" distL="0" distR="0" wp14:anchorId="1A6038E3" wp14:editId="73148CC0">
            <wp:extent cx="2390775" cy="6286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90775" cy="628650"/>
                    </a:xfrm>
                    <a:prstGeom prst="rect">
                      <a:avLst/>
                    </a:prstGeom>
                  </pic:spPr>
                </pic:pic>
              </a:graphicData>
            </a:graphic>
          </wp:inline>
        </w:drawing>
      </w:r>
      <w:r w:rsidRPr="009B6BEF">
        <w:rPr>
          <w:rFonts w:ascii="Times New Roman" w:eastAsia="Times New Roman" w:hAnsi="Times New Roman" w:cs="Times New Roman"/>
          <w:sz w:val="28"/>
          <w:szCs w:val="24"/>
          <w:lang w:val="tg-Cyrl-TJ" w:eastAsia="ru-RU"/>
        </w:rPr>
        <w:t>(4)</w:t>
      </w:r>
    </w:p>
    <w:p w:rsidR="00D8374C" w:rsidRPr="00354751" w:rsidRDefault="00D8374C" w:rsidP="00D8374C">
      <w:pPr>
        <w:spacing w:before="100" w:beforeAutospacing="1" w:after="100" w:afterAutospacing="1" w:line="240" w:lineRule="auto"/>
        <w:rPr>
          <w:rFonts w:ascii="Times New Roman" w:hAnsi="Times New Roman" w:cs="Times New Roman"/>
          <w:sz w:val="28"/>
          <w:lang w:val="tg-Cyrl-TJ"/>
        </w:rPr>
      </w:pPr>
      <w:r w:rsidRPr="00354751">
        <w:rPr>
          <w:rFonts w:ascii="Times New Roman" w:hAnsi="Times New Roman" w:cs="Times New Roman"/>
          <w:sz w:val="28"/>
          <w:lang w:val="tg-Cyrl-TJ"/>
        </w:rPr>
        <w:t xml:space="preserve">Шиддат байни нейтрали манбаи ҷараён ва замин </w:t>
      </w:r>
      <w:r w:rsidRPr="00354751">
        <w:rPr>
          <w:rStyle w:val="katex-mathml"/>
          <w:rFonts w:ascii="Times New Roman" w:hAnsi="Times New Roman" w:cs="Times New Roman"/>
          <w:sz w:val="28"/>
          <w:lang w:val="tg-Cyrl-TJ"/>
        </w:rPr>
        <w:t>U</w:t>
      </w:r>
      <w:r w:rsidRPr="00354751">
        <w:rPr>
          <w:rStyle w:val="katex-mathml"/>
          <w:rFonts w:ascii="Times New Roman" w:hAnsi="Times New Roman" w:cs="Times New Roman"/>
          <w:sz w:val="28"/>
          <w:vertAlign w:val="subscript"/>
          <w:lang w:val="tg-Cyrl-TJ"/>
        </w:rPr>
        <w:t>0</w:t>
      </w:r>
      <w:r w:rsidRPr="00354751">
        <w:rPr>
          <w:rStyle w:val="vlist-s"/>
          <w:rFonts w:ascii="Times New Roman" w:hAnsi="Times New Roman" w:cs="Times New Roman"/>
          <w:sz w:val="28"/>
          <w:lang w:val="tg-Cyrl-TJ"/>
        </w:rPr>
        <w:t>​</w:t>
      </w:r>
      <w:r w:rsidRPr="00354751">
        <w:rPr>
          <w:rFonts w:ascii="Times New Roman" w:hAnsi="Times New Roman" w:cs="Times New Roman"/>
          <w:sz w:val="28"/>
          <w:lang w:val="tg-Cyrl-TJ"/>
        </w:rPr>
        <w:t xml:space="preserve"> ба чунин қимат баробар мешавад:</w:t>
      </w:r>
    </w:p>
    <w:p w:rsidR="00D8374C" w:rsidRPr="009B6BEF" w:rsidRDefault="009B6BEF" w:rsidP="009B6BEF">
      <w:pPr>
        <w:spacing w:before="100" w:beforeAutospacing="1" w:after="100" w:afterAutospacing="1" w:line="240" w:lineRule="auto"/>
        <w:jc w:val="center"/>
        <w:rPr>
          <w:rFonts w:ascii="Times New Roman" w:eastAsia="Times New Roman" w:hAnsi="Times New Roman" w:cs="Times New Roman"/>
          <w:sz w:val="28"/>
          <w:szCs w:val="24"/>
          <w:lang w:val="tg-Cyrl-TJ" w:eastAsia="ru-RU"/>
        </w:rPr>
      </w:pPr>
      <w:r w:rsidRPr="009B6BEF">
        <w:rPr>
          <w:rFonts w:ascii="Times New Roman" w:eastAsia="Times New Roman" w:hAnsi="Times New Roman" w:cs="Times New Roman"/>
          <w:noProof/>
          <w:sz w:val="24"/>
          <w:szCs w:val="24"/>
          <w:lang w:eastAsia="ru-RU"/>
        </w:rPr>
        <w:drawing>
          <wp:inline distT="0" distB="0" distL="0" distR="0" wp14:anchorId="3B3F7AC7" wp14:editId="34B5EA89">
            <wp:extent cx="2457450" cy="5810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57450" cy="581025"/>
                    </a:xfrm>
                    <a:prstGeom prst="rect">
                      <a:avLst/>
                    </a:prstGeom>
                  </pic:spPr>
                </pic:pic>
              </a:graphicData>
            </a:graphic>
          </wp:inline>
        </w:drawing>
      </w:r>
      <w:r w:rsidRPr="009B6BEF">
        <w:rPr>
          <w:rFonts w:ascii="Times New Roman" w:eastAsia="Times New Roman" w:hAnsi="Times New Roman" w:cs="Times New Roman"/>
          <w:sz w:val="28"/>
          <w:szCs w:val="24"/>
          <w:lang w:val="tg-Cyrl-TJ" w:eastAsia="ru-RU"/>
        </w:rPr>
        <w:t>(5)</w:t>
      </w:r>
    </w:p>
    <w:p w:rsidR="00D8374C" w:rsidRPr="00D8374C" w:rsidRDefault="00D8374C" w:rsidP="009B6BE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8374C">
        <w:rPr>
          <w:rFonts w:ascii="Times New Roman" w:eastAsia="Times New Roman" w:hAnsi="Times New Roman" w:cs="Times New Roman"/>
          <w:sz w:val="28"/>
          <w:szCs w:val="24"/>
          <w:lang w:val="tg-Cyrl-TJ" w:eastAsia="ru-RU"/>
        </w:rPr>
        <w:lastRenderedPageBreak/>
        <w:t xml:space="preserve">Дар ҳолати шудани ноқили муҳофизатии сифрӣ (НЗП) пеш аз дастгоҳ ва дар сурати набудани заминваслкунии такрорӣ, шиддати расиш ба корпус ба шиддати фаза баробар мешавад: </w:t>
      </w:r>
      <w:r w:rsidRPr="009B6BEF">
        <w:rPr>
          <w:rFonts w:ascii="Times New Roman" w:eastAsia="Times New Roman" w:hAnsi="Times New Roman" w:cs="Times New Roman"/>
          <w:sz w:val="28"/>
          <w:szCs w:val="24"/>
          <w:lang w:val="tg-Cyrl-TJ" w:eastAsia="ru-RU"/>
        </w:rPr>
        <w:t>Uз=Uф​</w:t>
      </w:r>
      <w:r w:rsidRPr="00D8374C">
        <w:rPr>
          <w:rFonts w:ascii="Times New Roman" w:eastAsia="Times New Roman" w:hAnsi="Times New Roman" w:cs="Times New Roman"/>
          <w:sz w:val="28"/>
          <w:szCs w:val="24"/>
          <w:lang w:val="tg-Cyrl-TJ" w:eastAsia="ru-RU"/>
        </w:rPr>
        <w:t>.</w:t>
      </w:r>
    </w:p>
    <w:p w:rsidR="00D8374C" w:rsidRPr="009B6BEF" w:rsidRDefault="00D8374C" w:rsidP="009B6BEF">
      <w:pPr>
        <w:spacing w:before="100" w:beforeAutospacing="1" w:after="100" w:afterAutospacing="1"/>
        <w:ind w:firstLine="708"/>
        <w:rPr>
          <w:rFonts w:ascii="Times New Roman" w:eastAsia="Times New Roman" w:hAnsi="Times New Roman" w:cs="Times New Roman"/>
          <w:sz w:val="28"/>
          <w:szCs w:val="24"/>
          <w:lang w:eastAsia="ru-RU"/>
        </w:rPr>
      </w:pPr>
      <w:r w:rsidRPr="00D8374C">
        <w:rPr>
          <w:rFonts w:ascii="Times New Roman" w:eastAsia="Times New Roman" w:hAnsi="Times New Roman" w:cs="Times New Roman"/>
          <w:sz w:val="28"/>
          <w:szCs w:val="24"/>
          <w:lang w:eastAsia="ru-RU"/>
        </w:rPr>
        <w:t>Дар ҳолати мавҷуд будани заминваслкунии такрории НЗП, шиддати расиш ба корпус кам шуда, ба арзиши бехатартар поён мерасад.</w:t>
      </w:r>
    </w:p>
    <w:p w:rsidR="00D8374C" w:rsidRPr="009B6BEF" w:rsidRDefault="009B6BEF" w:rsidP="009B6BEF">
      <w:pPr>
        <w:spacing w:before="100" w:beforeAutospacing="1" w:after="100" w:afterAutospacing="1" w:line="240" w:lineRule="auto"/>
        <w:jc w:val="center"/>
        <w:rPr>
          <w:rFonts w:ascii="Times New Roman" w:eastAsia="Times New Roman" w:hAnsi="Times New Roman" w:cs="Times New Roman"/>
          <w:sz w:val="28"/>
          <w:szCs w:val="24"/>
          <w:lang w:val="tg-Cyrl-TJ" w:eastAsia="ru-RU"/>
        </w:rPr>
      </w:pPr>
      <w:r w:rsidRPr="009B6BEF">
        <w:rPr>
          <w:rFonts w:ascii="Times New Roman" w:eastAsia="Times New Roman" w:hAnsi="Times New Roman" w:cs="Times New Roman"/>
          <w:noProof/>
          <w:sz w:val="24"/>
          <w:szCs w:val="24"/>
          <w:lang w:eastAsia="ru-RU"/>
        </w:rPr>
        <w:drawing>
          <wp:inline distT="0" distB="0" distL="0" distR="0" wp14:anchorId="57263C09" wp14:editId="78950A64">
            <wp:extent cx="1609725" cy="74295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609725" cy="742950"/>
                    </a:xfrm>
                    <a:prstGeom prst="rect">
                      <a:avLst/>
                    </a:prstGeom>
                  </pic:spPr>
                </pic:pic>
              </a:graphicData>
            </a:graphic>
          </wp:inline>
        </w:drawing>
      </w:r>
      <w:r w:rsidRPr="009B6BEF">
        <w:rPr>
          <w:rFonts w:ascii="Times New Roman" w:eastAsia="Times New Roman" w:hAnsi="Times New Roman" w:cs="Times New Roman"/>
          <w:sz w:val="28"/>
          <w:szCs w:val="24"/>
          <w:lang w:val="tg-Cyrl-TJ" w:eastAsia="ru-RU"/>
        </w:rPr>
        <w:t>(6)</w:t>
      </w:r>
    </w:p>
    <w:p w:rsidR="00D8374C" w:rsidRPr="009D5C20" w:rsidRDefault="00D8374C" w:rsidP="009D5C20">
      <w:pPr>
        <w:spacing w:before="100" w:beforeAutospacing="1" w:after="100" w:afterAutospacing="1"/>
        <w:ind w:firstLine="708"/>
        <w:jc w:val="both"/>
        <w:rPr>
          <w:rFonts w:ascii="Times New Roman" w:eastAsia="Times New Roman" w:hAnsi="Times New Roman" w:cs="Times New Roman"/>
          <w:sz w:val="28"/>
          <w:szCs w:val="24"/>
          <w:lang w:eastAsia="ru-RU"/>
        </w:rPr>
      </w:pPr>
      <w:r w:rsidRPr="00D8374C">
        <w:rPr>
          <w:rFonts w:ascii="Times New Roman" w:eastAsia="Times New Roman" w:hAnsi="Times New Roman" w:cs="Times New Roman"/>
          <w:sz w:val="28"/>
          <w:szCs w:val="24"/>
          <w:lang w:val="tg-Cyrl-TJ" w:eastAsia="ru-RU"/>
        </w:rPr>
        <w:t>Ба заминваслкунии такрорӣ ноқилҳои кории сифрии хатҳои ҳавоӣ дучор мешаванд, ки ҳамзамон ҳамчун ноқили муҳофизатии сифрӣ (НЗП) истифода мегарданд. Мувофиқи талаботи ПУЭ, заминваслкунии такрорӣ дар охири хатҳо (ё шохаҳо) бо дарозии зиёда аз 200 м, инчунин дар нуқтаҳои воридшавӣ ба биноҳо, ки таҷҳизоти онҳо бояд нейтрал карда шавад, иҷро карда мешавад.</w:t>
      </w:r>
      <w:r w:rsidR="009D5C20">
        <w:rPr>
          <w:rFonts w:ascii="Times New Roman" w:eastAsia="Times New Roman" w:hAnsi="Times New Roman" w:cs="Times New Roman"/>
          <w:sz w:val="28"/>
          <w:szCs w:val="24"/>
          <w:lang w:val="tg-Cyrl-TJ" w:eastAsia="ru-RU"/>
        </w:rPr>
        <w:t xml:space="preserve"> </w:t>
      </w:r>
      <w:r w:rsidRPr="00D8374C">
        <w:rPr>
          <w:rFonts w:ascii="Times New Roman" w:eastAsia="Times New Roman" w:hAnsi="Times New Roman" w:cs="Times New Roman"/>
          <w:sz w:val="28"/>
          <w:szCs w:val="24"/>
          <w:lang w:val="tg-Cyrl-TJ" w:eastAsia="ru-RU"/>
        </w:rPr>
        <w:t xml:space="preserve">Эътимоднокии нейтралкунӣ асосан аз эътимоднокии ноқили муҳофизатии сифрӣ вобаста аст. Аз ин сабаб, НЗП бояд бо эҳтиёт насб карда шавад, то ки эҳтимоли шудани он пешгирӣ гардад; дар НЗП насби выключателҳо, </w:t>
      </w:r>
      <w:r w:rsidR="0045125F" w:rsidRPr="009D5C20">
        <w:rPr>
          <w:rFonts w:ascii="Times New Roman" w:eastAsia="Times New Roman" w:hAnsi="Times New Roman" w:cs="Times New Roman"/>
          <w:sz w:val="28"/>
          <w:szCs w:val="24"/>
          <w:lang w:val="tg-Cyrl-TJ" w:eastAsia="ru-RU"/>
        </w:rPr>
        <w:t>муҳофизакҳо</w:t>
      </w:r>
      <w:r w:rsidRPr="00D8374C">
        <w:rPr>
          <w:rFonts w:ascii="Times New Roman" w:eastAsia="Times New Roman" w:hAnsi="Times New Roman" w:cs="Times New Roman"/>
          <w:sz w:val="28"/>
          <w:szCs w:val="24"/>
          <w:lang w:val="tg-Cyrl-TJ" w:eastAsia="ru-RU"/>
        </w:rPr>
        <w:t xml:space="preserve"> ва дигар дастгоҳҳое, ки метавонанд тамомияти онро халалдор кунанд, қатъиян манъ аст.</w:t>
      </w:r>
      <w:r w:rsidR="009D5C20">
        <w:rPr>
          <w:rFonts w:ascii="Times New Roman" w:eastAsia="Times New Roman" w:hAnsi="Times New Roman" w:cs="Times New Roman"/>
          <w:sz w:val="28"/>
          <w:szCs w:val="24"/>
          <w:lang w:val="tg-Cyrl-TJ" w:eastAsia="ru-RU"/>
        </w:rPr>
        <w:t xml:space="preserve"> </w:t>
      </w:r>
      <w:r w:rsidRPr="00D8374C">
        <w:rPr>
          <w:rFonts w:ascii="Times New Roman" w:eastAsia="Times New Roman" w:hAnsi="Times New Roman" w:cs="Times New Roman"/>
          <w:sz w:val="28"/>
          <w:szCs w:val="24"/>
          <w:lang w:val="tg-Cyrl-TJ" w:eastAsia="ru-RU"/>
        </w:rPr>
        <w:t xml:space="preserve">Пайвасти НЗП байни худ бояд тамоси боэътимод дошта бошад ва одатан бо кафшер иҷро карда мешавад. </w:t>
      </w:r>
      <w:r w:rsidRPr="00354751">
        <w:rPr>
          <w:rFonts w:ascii="Times New Roman" w:eastAsia="Times New Roman" w:hAnsi="Times New Roman" w:cs="Times New Roman"/>
          <w:sz w:val="28"/>
          <w:szCs w:val="24"/>
          <w:lang w:val="tg-Cyrl-TJ" w:eastAsia="ru-RU"/>
        </w:rPr>
        <w:t xml:space="preserve">Пайваст намудани ноқилҳои муҳофизатии сифрӣ ба қисмҳои таҷҳизоте, ки бояд нейтрал карда шаванд, бо кафшер ё пайвасти болтӣ амалӣ мегардад ва бояд барои санҷиш дастрас бошад. </w:t>
      </w:r>
      <w:r w:rsidRPr="00D8374C">
        <w:rPr>
          <w:rFonts w:ascii="Times New Roman" w:eastAsia="Times New Roman" w:hAnsi="Times New Roman" w:cs="Times New Roman"/>
          <w:sz w:val="28"/>
          <w:szCs w:val="24"/>
          <w:lang w:eastAsia="ru-RU"/>
        </w:rPr>
        <w:t>НЗП-и кушода бояд бо ранги фарқкунанда ишора карда шавад (заминаи сабз бо хатҳои зард).</w:t>
      </w:r>
    </w:p>
    <w:p w:rsidR="009D5C20" w:rsidRPr="009D5C20" w:rsidRDefault="00D8374C" w:rsidP="009D5C20">
      <w:pPr>
        <w:spacing w:after="0" w:line="240" w:lineRule="auto"/>
        <w:jc w:val="center"/>
        <w:rPr>
          <w:rFonts w:ascii="Times New Roman" w:eastAsia="Times New Roman" w:hAnsi="Times New Roman" w:cs="Times New Roman"/>
          <w:b/>
          <w:bCs/>
          <w:sz w:val="28"/>
          <w:szCs w:val="24"/>
          <w:lang w:val="tg-Cyrl-TJ" w:eastAsia="ru-RU"/>
        </w:rPr>
      </w:pPr>
      <w:r w:rsidRPr="009D5C20">
        <w:rPr>
          <w:rFonts w:ascii="Times New Roman" w:eastAsia="Times New Roman" w:hAnsi="Times New Roman" w:cs="Times New Roman"/>
          <w:b/>
          <w:bCs/>
          <w:sz w:val="28"/>
          <w:szCs w:val="24"/>
          <w:lang w:eastAsia="ru-RU"/>
        </w:rPr>
        <w:t xml:space="preserve">Муҳофизати хомӯшкунӣ </w:t>
      </w:r>
    </w:p>
    <w:p w:rsidR="00D8374C" w:rsidRPr="00D8374C" w:rsidRDefault="00D8374C" w:rsidP="009D5C20">
      <w:pPr>
        <w:spacing w:after="0" w:line="240" w:lineRule="auto"/>
        <w:jc w:val="center"/>
        <w:rPr>
          <w:rFonts w:ascii="Times New Roman" w:eastAsia="Times New Roman" w:hAnsi="Times New Roman" w:cs="Times New Roman"/>
          <w:sz w:val="28"/>
          <w:szCs w:val="24"/>
          <w:lang w:eastAsia="ru-RU"/>
        </w:rPr>
      </w:pPr>
      <w:r w:rsidRPr="009D5C20">
        <w:rPr>
          <w:rFonts w:ascii="Times New Roman" w:eastAsia="Times New Roman" w:hAnsi="Times New Roman" w:cs="Times New Roman"/>
          <w:b/>
          <w:bCs/>
          <w:sz w:val="28"/>
          <w:szCs w:val="24"/>
          <w:lang w:eastAsia="ru-RU"/>
        </w:rPr>
        <w:t>(защитное отключение)</w:t>
      </w:r>
    </w:p>
    <w:p w:rsidR="00136C42" w:rsidRPr="00354751" w:rsidRDefault="00D8374C" w:rsidP="009D5C20">
      <w:pPr>
        <w:spacing w:before="100" w:beforeAutospacing="1" w:after="100" w:afterAutospacing="1"/>
        <w:ind w:firstLine="708"/>
        <w:jc w:val="both"/>
        <w:rPr>
          <w:rFonts w:ascii="Times New Roman" w:eastAsia="Times New Roman" w:hAnsi="Times New Roman" w:cs="Times New Roman"/>
          <w:sz w:val="24"/>
          <w:szCs w:val="24"/>
          <w:lang w:val="tg-Cyrl-TJ" w:eastAsia="ru-RU"/>
        </w:rPr>
      </w:pPr>
      <w:r w:rsidRPr="00D8374C">
        <w:rPr>
          <w:rFonts w:ascii="Times New Roman" w:eastAsia="Times New Roman" w:hAnsi="Times New Roman" w:cs="Times New Roman"/>
          <w:sz w:val="28"/>
          <w:szCs w:val="24"/>
          <w:lang w:val="tg-Cyrl-TJ" w:eastAsia="ru-RU"/>
        </w:rPr>
        <w:t xml:space="preserve">Муҳофизати хомӯшкунӣ — ин як намуди муҳофизати зудтаъсир мебошад, ки хомӯшшавии автоматии дастгоҳи барқиро ҳангоми пайдо шудани хатари зарбаи барқ таъмин мекунад. </w:t>
      </w:r>
      <w:r w:rsidRPr="00354751">
        <w:rPr>
          <w:rFonts w:ascii="Times New Roman" w:eastAsia="Times New Roman" w:hAnsi="Times New Roman" w:cs="Times New Roman"/>
          <w:sz w:val="28"/>
          <w:szCs w:val="24"/>
          <w:lang w:val="tg-Cyrl-TJ" w:eastAsia="ru-RU"/>
        </w:rPr>
        <w:t>Чунин хатар метавонад, масалан, ҳангоми расиши фаза ба корпус, паст шудани муқовимати изолятсия аз меъёри муайян ё ҳангоми тамоси мустақими инсон бо қисми зери шиддат ба вуҷуд ояд.</w:t>
      </w:r>
      <w:r w:rsidR="009D5C20" w:rsidRPr="009D5C20">
        <w:rPr>
          <w:rFonts w:ascii="Times New Roman" w:eastAsia="Times New Roman" w:hAnsi="Times New Roman" w:cs="Times New Roman"/>
          <w:sz w:val="28"/>
          <w:szCs w:val="24"/>
          <w:lang w:val="tg-Cyrl-TJ" w:eastAsia="ru-RU"/>
        </w:rPr>
        <w:t xml:space="preserve"> </w:t>
      </w:r>
      <w:r w:rsidRPr="00D8374C">
        <w:rPr>
          <w:rFonts w:ascii="Times New Roman" w:eastAsia="Times New Roman" w:hAnsi="Times New Roman" w:cs="Times New Roman"/>
          <w:sz w:val="28"/>
          <w:szCs w:val="24"/>
          <w:lang w:val="tg-Cyrl-TJ" w:eastAsia="ru-RU"/>
        </w:rPr>
        <w:t xml:space="preserve">Дар ҳамаи ин ҳолатҳо хатар аз шиддати ламс вобаста аст </w:t>
      </w:r>
      <w:r w:rsidRPr="009D5C20">
        <w:rPr>
          <w:rFonts w:ascii="Times New Roman" w:eastAsia="Times New Roman" w:hAnsi="Times New Roman" w:cs="Times New Roman"/>
          <w:sz w:val="28"/>
          <w:szCs w:val="24"/>
          <w:lang w:val="tg-Cyrl-TJ" w:eastAsia="ru-RU"/>
        </w:rPr>
        <w:t>Uпр​</w:t>
      </w:r>
      <w:r w:rsidRPr="00D8374C">
        <w:rPr>
          <w:rFonts w:ascii="Times New Roman" w:eastAsia="Times New Roman" w:hAnsi="Times New Roman" w:cs="Times New Roman"/>
          <w:sz w:val="28"/>
          <w:szCs w:val="24"/>
          <w:lang w:val="tg-Cyrl-TJ" w:eastAsia="ru-RU"/>
        </w:rPr>
        <w:t xml:space="preserve">, ки бо ифодаи </w:t>
      </w:r>
      <w:r w:rsidRPr="009D5C20">
        <w:rPr>
          <w:rFonts w:ascii="Times New Roman" w:eastAsia="Times New Roman" w:hAnsi="Times New Roman" w:cs="Times New Roman"/>
          <w:sz w:val="28"/>
          <w:szCs w:val="24"/>
          <w:lang w:val="tg-Cyrl-TJ" w:eastAsia="ru-RU"/>
        </w:rPr>
        <w:t>Uпр=Ih</w:t>
      </w:r>
      <w:r w:rsidRPr="009D5C20">
        <w:rPr>
          <w:rFonts w:ascii="Cambria Math" w:eastAsia="Times New Roman" w:hAnsi="Cambria Math" w:cs="Cambria Math"/>
          <w:sz w:val="28"/>
          <w:szCs w:val="24"/>
          <w:lang w:val="tg-Cyrl-TJ" w:eastAsia="ru-RU"/>
        </w:rPr>
        <w:t>⋅</w:t>
      </w:r>
      <w:r w:rsidRPr="009D5C20">
        <w:rPr>
          <w:rFonts w:ascii="Times New Roman" w:eastAsia="Times New Roman" w:hAnsi="Times New Roman" w:cs="Times New Roman"/>
          <w:sz w:val="28"/>
          <w:szCs w:val="24"/>
          <w:lang w:val="tg-Cyrl-TJ" w:eastAsia="ru-RU"/>
        </w:rPr>
        <w:t>Rh​</w:t>
      </w:r>
      <w:r w:rsidRPr="00D8374C">
        <w:rPr>
          <w:rFonts w:ascii="Times New Roman" w:eastAsia="Times New Roman" w:hAnsi="Times New Roman" w:cs="Times New Roman"/>
          <w:sz w:val="28"/>
          <w:szCs w:val="24"/>
          <w:lang w:val="tg-Cyrl-TJ" w:eastAsia="ru-RU"/>
        </w:rPr>
        <w:t xml:space="preserve"> муайян мешавад, ки дар он </w:t>
      </w:r>
      <w:r w:rsidRPr="009D5C20">
        <w:rPr>
          <w:rFonts w:ascii="Times New Roman" w:eastAsia="Times New Roman" w:hAnsi="Times New Roman" w:cs="Times New Roman"/>
          <w:sz w:val="28"/>
          <w:szCs w:val="24"/>
          <w:lang w:val="tg-Cyrl-TJ" w:eastAsia="ru-RU"/>
        </w:rPr>
        <w:t>Rh​</w:t>
      </w:r>
      <w:r w:rsidRPr="00D8374C">
        <w:rPr>
          <w:rFonts w:ascii="Times New Roman" w:eastAsia="Times New Roman" w:hAnsi="Times New Roman" w:cs="Times New Roman"/>
          <w:sz w:val="28"/>
          <w:szCs w:val="24"/>
          <w:lang w:val="tg-Cyrl-TJ" w:eastAsia="ru-RU"/>
        </w:rPr>
        <w:t xml:space="preserve"> — муқовимати бадани инсон мебошад. Агар </w:t>
      </w:r>
      <w:r w:rsidRPr="009D5C20">
        <w:rPr>
          <w:rFonts w:ascii="Times New Roman" w:eastAsia="Times New Roman" w:hAnsi="Times New Roman" w:cs="Times New Roman"/>
          <w:sz w:val="28"/>
          <w:szCs w:val="24"/>
          <w:lang w:val="tg-Cyrl-TJ" w:eastAsia="ru-RU"/>
        </w:rPr>
        <w:t>Uпр​</w:t>
      </w:r>
      <w:r w:rsidRPr="00D8374C">
        <w:rPr>
          <w:rFonts w:ascii="Times New Roman" w:eastAsia="Times New Roman" w:hAnsi="Times New Roman" w:cs="Times New Roman"/>
          <w:sz w:val="28"/>
          <w:szCs w:val="24"/>
          <w:lang w:val="tg-Cyrl-TJ" w:eastAsia="ru-RU"/>
        </w:rPr>
        <w:t xml:space="preserve"> (ё ҷараёни </w:t>
      </w:r>
      <w:r w:rsidRPr="009D5C20">
        <w:rPr>
          <w:rFonts w:ascii="Times New Roman" w:eastAsia="Times New Roman" w:hAnsi="Times New Roman" w:cs="Times New Roman"/>
          <w:sz w:val="28"/>
          <w:szCs w:val="24"/>
          <w:lang w:val="tg-Cyrl-TJ" w:eastAsia="ru-RU"/>
        </w:rPr>
        <w:t>Ih​</w:t>
      </w:r>
      <w:r w:rsidRPr="00D8374C">
        <w:rPr>
          <w:rFonts w:ascii="Times New Roman" w:eastAsia="Times New Roman" w:hAnsi="Times New Roman" w:cs="Times New Roman"/>
          <w:sz w:val="28"/>
          <w:szCs w:val="24"/>
          <w:lang w:val="tg-Cyrl-TJ" w:eastAsia="ru-RU"/>
        </w:rPr>
        <w:t xml:space="preserve">) аз қимати иҷозатдодашуда зиёд гардад, </w:t>
      </w:r>
      <w:r w:rsidRPr="00D8374C">
        <w:rPr>
          <w:rFonts w:ascii="Times New Roman" w:eastAsia="Times New Roman" w:hAnsi="Times New Roman" w:cs="Times New Roman"/>
          <w:sz w:val="28"/>
          <w:szCs w:val="28"/>
          <w:lang w:val="tg-Cyrl-TJ" w:eastAsia="ru-RU"/>
        </w:rPr>
        <w:t>хавфи зарар дидани инсон ба вуҷуд меояд.</w:t>
      </w:r>
      <w:r w:rsidR="009D5C20" w:rsidRPr="009D5C20">
        <w:rPr>
          <w:rFonts w:ascii="Times New Roman" w:eastAsia="Times New Roman" w:hAnsi="Times New Roman" w:cs="Times New Roman"/>
          <w:sz w:val="28"/>
          <w:szCs w:val="28"/>
          <w:lang w:val="tg-Cyrl-TJ" w:eastAsia="ru-RU"/>
        </w:rPr>
        <w:t xml:space="preserve"> </w:t>
      </w:r>
      <w:r w:rsidRPr="00D8374C">
        <w:rPr>
          <w:rFonts w:ascii="Times New Roman" w:eastAsia="Times New Roman" w:hAnsi="Times New Roman" w:cs="Times New Roman"/>
          <w:sz w:val="28"/>
          <w:szCs w:val="28"/>
          <w:lang w:val="tg-Cyrl-TJ" w:eastAsia="ru-RU"/>
        </w:rPr>
        <w:t xml:space="preserve">Аз ин рӯ, таъмини бехатарии барқӣ бо роҳи маҳдуд намудани вақти таъсири </w:t>
      </w:r>
      <w:r w:rsidRPr="00D8374C">
        <w:rPr>
          <w:rFonts w:ascii="Times New Roman" w:eastAsia="Times New Roman" w:hAnsi="Times New Roman" w:cs="Times New Roman"/>
          <w:sz w:val="28"/>
          <w:szCs w:val="28"/>
          <w:lang w:val="tg-Cyrl-TJ" w:eastAsia="ru-RU"/>
        </w:rPr>
        <w:lastRenderedPageBreak/>
        <w:t xml:space="preserve">ҷараёни хатарнок амалӣ мегардад, яъне бо зуд канда шудани занҷири ҷараён аз бадани инсон. </w:t>
      </w:r>
      <w:r w:rsidRPr="00354751">
        <w:rPr>
          <w:rFonts w:ascii="Times New Roman" w:eastAsia="Times New Roman" w:hAnsi="Times New Roman" w:cs="Times New Roman"/>
          <w:sz w:val="28"/>
          <w:szCs w:val="28"/>
          <w:lang w:val="tg-Cyrl-TJ" w:eastAsia="ru-RU"/>
        </w:rPr>
        <w:t>Ин намуди муҳофизат тавассути дастгоҳи махсус — дастгоҳи хомӯшкунии муҳофизатӣ (УЗО) иҷро карда мешавад.</w:t>
      </w:r>
    </w:p>
    <w:p w:rsidR="00136C42" w:rsidRPr="00136C42" w:rsidRDefault="00136C42" w:rsidP="009D5C20">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136C42">
        <w:rPr>
          <w:rFonts w:ascii="Times New Roman" w:eastAsia="Times New Roman" w:hAnsi="Times New Roman" w:cs="Times New Roman"/>
          <w:sz w:val="28"/>
          <w:szCs w:val="24"/>
          <w:lang w:val="tg-Cyrl-TJ" w:eastAsia="ru-RU"/>
        </w:rPr>
        <w:t>Соҳаи истифодаи дастгоҳҳои хомӯшкунии муҳофизатӣ (УЗО) амалан маҳдуд нест, аммо бештар дар шабакаҳои барқии то 1000 В бо нейтрали заминваслшуда ё оиқшуда истифода мешаванд.</w:t>
      </w:r>
      <w:r w:rsidR="009D5C20" w:rsidRPr="009D5C20">
        <w:rPr>
          <w:rFonts w:ascii="Times New Roman" w:eastAsia="Times New Roman" w:hAnsi="Times New Roman" w:cs="Times New Roman"/>
          <w:sz w:val="28"/>
          <w:szCs w:val="24"/>
          <w:lang w:val="tg-Cyrl-TJ" w:eastAsia="ru-RU"/>
        </w:rPr>
        <w:t xml:space="preserve"> </w:t>
      </w:r>
      <w:r w:rsidRPr="00136C42">
        <w:rPr>
          <w:rFonts w:ascii="Times New Roman" w:eastAsia="Times New Roman" w:hAnsi="Times New Roman" w:cs="Times New Roman"/>
          <w:sz w:val="28"/>
          <w:szCs w:val="24"/>
          <w:lang w:eastAsia="ru-RU"/>
        </w:rPr>
        <w:t>Принсипи кори УЗО дар он аст, ки он пайваста сигнали воридшавандаро назорат карда, онро бо қимати пешакӣ муайяншуда (уставка) муқоиса мекунад. Агар сигнал аз ин қимат зиёд шавад, дастгоҳ фаъол гардида, таҷҳизоти муҳофизатшавандаро аз шабака ҷудо менамояд.</w:t>
      </w:r>
      <w:r w:rsidR="009D5C20" w:rsidRPr="009D5C20">
        <w:rPr>
          <w:rFonts w:ascii="Times New Roman" w:eastAsia="Times New Roman" w:hAnsi="Times New Roman" w:cs="Times New Roman"/>
          <w:sz w:val="28"/>
          <w:szCs w:val="24"/>
          <w:lang w:val="tg-Cyrl-TJ" w:eastAsia="ru-RU"/>
        </w:rPr>
        <w:t xml:space="preserve"> </w:t>
      </w:r>
      <w:r w:rsidRPr="00136C42">
        <w:rPr>
          <w:rFonts w:ascii="Times New Roman" w:eastAsia="Times New Roman" w:hAnsi="Times New Roman" w:cs="Times New Roman"/>
          <w:sz w:val="28"/>
          <w:szCs w:val="24"/>
          <w:lang w:val="tg-Cyrl-TJ" w:eastAsia="ru-RU"/>
        </w:rPr>
        <w:t>Ҳамчун сигналҳои воридшаванда параметрҳои гуногуни шабакаи барқ истифода мешаванд, ки ҳангоми ба занҷири барқ дохил шудани инсон тағйир ёфта, дар бораи хатари зарбаи барқ маълумот медиҳанд.</w:t>
      </w:r>
    </w:p>
    <w:p w:rsidR="00136C42" w:rsidRPr="00136C42" w:rsidRDefault="00136C42" w:rsidP="00CE10F2">
      <w:p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Аз рӯи намуди сигнали воридшаванда, УЗО ба гурӯҳҳои зерин ҷудо мешаванд:</w:t>
      </w:r>
    </w:p>
    <w:p w:rsidR="00136C42" w:rsidRPr="00136C4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 xml:space="preserve">ба шиддати корпус нисбат ба замин </w:t>
      </w:r>
      <w:r w:rsidR="00CE10F2" w:rsidRPr="00CE10F2">
        <w:rPr>
          <w:rFonts w:ascii="Times New Roman" w:eastAsia="Times New Roman" w:hAnsi="Times New Roman" w:cs="Times New Roman"/>
          <w:sz w:val="28"/>
          <w:szCs w:val="24"/>
          <w:lang w:eastAsia="ru-RU"/>
        </w:rPr>
        <w:t>ҳискунанда</w:t>
      </w:r>
      <w:r w:rsidRPr="00136C42">
        <w:rPr>
          <w:rFonts w:ascii="Times New Roman" w:eastAsia="Times New Roman" w:hAnsi="Times New Roman" w:cs="Times New Roman"/>
          <w:sz w:val="28"/>
          <w:szCs w:val="24"/>
          <w:lang w:eastAsia="ru-RU"/>
        </w:rPr>
        <w:t xml:space="preserve">; </w:t>
      </w:r>
    </w:p>
    <w:p w:rsidR="00136C42" w:rsidRPr="00136C4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 xml:space="preserve">ба ҷараёни расиш ба замин </w:t>
      </w:r>
      <w:r w:rsidR="00CE10F2" w:rsidRPr="00CE10F2">
        <w:rPr>
          <w:rFonts w:ascii="Times New Roman" w:eastAsia="Times New Roman" w:hAnsi="Times New Roman" w:cs="Times New Roman"/>
          <w:sz w:val="28"/>
          <w:szCs w:val="24"/>
          <w:lang w:eastAsia="ru-RU"/>
        </w:rPr>
        <w:t>ҳискунанда</w:t>
      </w:r>
      <w:r w:rsidRPr="00136C42">
        <w:rPr>
          <w:rFonts w:ascii="Times New Roman" w:eastAsia="Times New Roman" w:hAnsi="Times New Roman" w:cs="Times New Roman"/>
          <w:sz w:val="28"/>
          <w:szCs w:val="24"/>
          <w:lang w:eastAsia="ru-RU"/>
        </w:rPr>
        <w:t xml:space="preserve">; </w:t>
      </w:r>
    </w:p>
    <w:p w:rsidR="00136C42" w:rsidRPr="00136C4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 xml:space="preserve">ба ҷараёни пайдарпаии сифрӣ </w:t>
      </w:r>
      <w:r w:rsidR="00CE10F2" w:rsidRPr="00CE10F2">
        <w:rPr>
          <w:rFonts w:ascii="Times New Roman" w:eastAsia="Times New Roman" w:hAnsi="Times New Roman" w:cs="Times New Roman"/>
          <w:sz w:val="28"/>
          <w:szCs w:val="24"/>
          <w:lang w:eastAsia="ru-RU"/>
        </w:rPr>
        <w:t>ҳискунанда</w:t>
      </w:r>
      <w:r w:rsidRPr="00136C42">
        <w:rPr>
          <w:rFonts w:ascii="Times New Roman" w:eastAsia="Times New Roman" w:hAnsi="Times New Roman" w:cs="Times New Roman"/>
          <w:sz w:val="28"/>
          <w:szCs w:val="24"/>
          <w:lang w:eastAsia="ru-RU"/>
        </w:rPr>
        <w:t xml:space="preserve">; </w:t>
      </w:r>
    </w:p>
    <w:p w:rsidR="00136C42" w:rsidRPr="00136C4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 xml:space="preserve">ба ҷараёни оперативӣ </w:t>
      </w:r>
      <w:r w:rsidR="00CE10F2" w:rsidRPr="00CE10F2">
        <w:rPr>
          <w:rFonts w:ascii="Times New Roman" w:eastAsia="Times New Roman" w:hAnsi="Times New Roman" w:cs="Times New Roman"/>
          <w:sz w:val="28"/>
          <w:szCs w:val="24"/>
          <w:lang w:eastAsia="ru-RU"/>
        </w:rPr>
        <w:t>ҳискунанда</w:t>
      </w:r>
      <w:r w:rsidRPr="00136C42">
        <w:rPr>
          <w:rFonts w:ascii="Times New Roman" w:eastAsia="Times New Roman" w:hAnsi="Times New Roman" w:cs="Times New Roman"/>
          <w:sz w:val="28"/>
          <w:szCs w:val="24"/>
          <w:lang w:eastAsia="ru-RU"/>
        </w:rPr>
        <w:t xml:space="preserve">; </w:t>
      </w:r>
    </w:p>
    <w:p w:rsidR="00136C42" w:rsidRPr="00136C4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 xml:space="preserve">ба ҷараёне, ки ба ҷараёни кории таҷҳизот илова мешавад; </w:t>
      </w:r>
    </w:p>
    <w:p w:rsidR="00136C42" w:rsidRPr="00CE10F2" w:rsidRDefault="00136C42" w:rsidP="00CE10F2">
      <w:pPr>
        <w:numPr>
          <w:ilvl w:val="0"/>
          <w:numId w:val="31"/>
        </w:numPr>
        <w:spacing w:before="100" w:beforeAutospacing="1" w:after="100" w:afterAutospacing="1"/>
        <w:rPr>
          <w:rFonts w:ascii="Times New Roman" w:eastAsia="Times New Roman" w:hAnsi="Times New Roman" w:cs="Times New Roman"/>
          <w:sz w:val="28"/>
          <w:szCs w:val="24"/>
          <w:lang w:eastAsia="ru-RU"/>
        </w:rPr>
      </w:pPr>
      <w:r w:rsidRPr="00136C42">
        <w:rPr>
          <w:rFonts w:ascii="Times New Roman" w:eastAsia="Times New Roman" w:hAnsi="Times New Roman" w:cs="Times New Roman"/>
          <w:sz w:val="28"/>
          <w:szCs w:val="24"/>
          <w:lang w:eastAsia="ru-RU"/>
        </w:rPr>
        <w:t>ба сигнали якҷоя (комбинатсионӣ), ки якчанд параметрҳоро дар бар мегирад.</w:t>
      </w: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E66EBA" w:rsidRDefault="00E66EBA" w:rsidP="00DF239F">
      <w:pPr>
        <w:pStyle w:val="NormalWeb"/>
        <w:spacing w:line="276" w:lineRule="auto"/>
        <w:ind w:firstLine="708"/>
        <w:jc w:val="center"/>
        <w:rPr>
          <w:b/>
          <w:sz w:val="28"/>
          <w:lang w:val="tg-Cyrl-TJ"/>
        </w:rPr>
      </w:pPr>
    </w:p>
    <w:p w:rsidR="00DF239F" w:rsidRPr="00DF239F" w:rsidRDefault="00DF239F" w:rsidP="00DF239F">
      <w:pPr>
        <w:pStyle w:val="NormalWeb"/>
        <w:spacing w:line="276" w:lineRule="auto"/>
        <w:ind w:firstLine="708"/>
        <w:jc w:val="center"/>
        <w:rPr>
          <w:b/>
          <w:sz w:val="28"/>
          <w:lang w:val="tg-Cyrl-TJ"/>
        </w:rPr>
      </w:pPr>
      <w:r w:rsidRPr="00DF239F">
        <w:rPr>
          <w:b/>
          <w:sz w:val="28"/>
          <w:lang w:val="tg-Cyrl-TJ"/>
        </w:rPr>
        <w:lastRenderedPageBreak/>
        <w:t>Хулосаи лексия</w:t>
      </w:r>
    </w:p>
    <w:p w:rsidR="00B43CB2" w:rsidRPr="00354751" w:rsidRDefault="00B43CB2" w:rsidP="00E66EBA">
      <w:pPr>
        <w:pStyle w:val="NormalWeb"/>
        <w:spacing w:line="276" w:lineRule="auto"/>
        <w:ind w:firstLine="708"/>
        <w:jc w:val="both"/>
        <w:rPr>
          <w:sz w:val="28"/>
          <w:lang w:val="tg-Cyrl-TJ"/>
        </w:rPr>
      </w:pPr>
      <w:r w:rsidRPr="00B43CB2">
        <w:rPr>
          <w:sz w:val="28"/>
          <w:lang w:val="tg-Cyrl-TJ"/>
        </w:rPr>
        <w:t xml:space="preserve">Дар лексия масъалаҳои асосии бехатарии барқӣ, аз ҷумла заминваслкунӣ, нейтралкунӣ (зануление) ва муҳофизати хомӯшкунӣ баррасӣ гардиданд . Нишон дода шуд, ки нейтралкунӣ яке аз усулҳои муҳими ҳифзи инсон аз зарбаи барқ буда, тавассути ба вуҷуд овардани кӯтоҳпайваст ва фаъол кардани дастгоҳҳои муҳофизатӣ амал мекунад. </w:t>
      </w:r>
      <w:r w:rsidRPr="00B43CB2">
        <w:rPr>
          <w:sz w:val="28"/>
        </w:rPr>
        <w:t>Ҳамчунин, аҳамияти заминваслкунии такрорӣ барои баланд бардоштани бехатарӣ ва кам кардани шиддати хатарнок таъкид гардид. Дар баробари ин, дастгоҳҳои хомӯшкунии муҳофизатӣ (УЗО) ҳамчун воситаи иловагии муҳофизат баррасӣ шуда, принсипи кори онҳо, параметрҳо ва талаботи асосиашон шарҳ дода шуданд. Дар маҷмӯъ, риояи талаботи техникӣ ва истифодаи дурусти ҳамаи ин чораҳо кафолати бехатарии системаҳои барқӣ мебошад.</w:t>
      </w:r>
      <w:r>
        <w:rPr>
          <w:sz w:val="28"/>
          <w:lang w:val="tg-Cyrl-TJ"/>
        </w:rPr>
        <w:t xml:space="preserve"> </w:t>
      </w:r>
      <w:r w:rsidRPr="00B43CB2">
        <w:rPr>
          <w:sz w:val="28"/>
          <w:lang w:val="tg-Cyrl-TJ"/>
        </w:rPr>
        <w:t>Инчунин дар лексия системаҳои заминваслкунии нейтрал, аз ҷумла TN ва IT, тавсиф карда шуданд.</w:t>
      </w:r>
      <w:r>
        <w:rPr>
          <w:sz w:val="28"/>
          <w:lang w:val="tg-Cyrl-TJ"/>
        </w:rPr>
        <w:t xml:space="preserve"> </w:t>
      </w:r>
      <w:r w:rsidRPr="00B43CB2">
        <w:rPr>
          <w:sz w:val="28"/>
          <w:lang w:val="tg-Cyrl-TJ"/>
        </w:rPr>
        <w:t>Нақши ноқили муҳофизатии сифрӣ (PE) дар таъмини бехатарии таҷҳизот ва инсон шарҳ дода шуд.</w:t>
      </w:r>
      <w:r>
        <w:rPr>
          <w:sz w:val="28"/>
          <w:lang w:val="tg-Cyrl-TJ"/>
        </w:rPr>
        <w:t xml:space="preserve"> </w:t>
      </w:r>
      <w:r w:rsidRPr="00B43CB2">
        <w:rPr>
          <w:sz w:val="28"/>
        </w:rPr>
        <w:t>Қайд гардид, ки эътимоднокии система аз дуруст насб ва пайвасткунии ноқилҳо вобаста аст.</w:t>
      </w:r>
    </w:p>
    <w:p w:rsidR="00DF239F" w:rsidRPr="00354751" w:rsidRDefault="00DF239F"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081ECF" w:rsidRDefault="00081ECF" w:rsidP="005E6D09">
      <w:pPr>
        <w:jc w:val="both"/>
        <w:rPr>
          <w:rFonts w:ascii="Times New Roman" w:hAnsi="Times New Roman" w:cs="Times New Roman"/>
          <w:sz w:val="28"/>
          <w:szCs w:val="28"/>
          <w:lang w:val="tg-Cyrl-TJ"/>
        </w:rPr>
      </w:pPr>
    </w:p>
    <w:p w:rsidR="00081ECF" w:rsidRDefault="00081ECF" w:rsidP="005E6D09">
      <w:pPr>
        <w:jc w:val="both"/>
        <w:rPr>
          <w:rFonts w:ascii="Times New Roman" w:hAnsi="Times New Roman" w:cs="Times New Roman"/>
          <w:sz w:val="28"/>
          <w:szCs w:val="28"/>
          <w:lang w:val="tg-Cyrl-TJ"/>
        </w:rPr>
      </w:pPr>
    </w:p>
    <w:p w:rsidR="00081ECF" w:rsidRDefault="00081ECF" w:rsidP="005E6D09">
      <w:pPr>
        <w:jc w:val="both"/>
        <w:rPr>
          <w:rFonts w:ascii="Times New Roman" w:hAnsi="Times New Roman" w:cs="Times New Roman"/>
          <w:sz w:val="28"/>
          <w:szCs w:val="28"/>
          <w:lang w:val="tg-Cyrl-TJ"/>
        </w:rPr>
      </w:pPr>
    </w:p>
    <w:p w:rsidR="00081ECF" w:rsidRDefault="00081ECF" w:rsidP="005E6D09">
      <w:pPr>
        <w:jc w:val="both"/>
        <w:rPr>
          <w:rFonts w:ascii="Times New Roman" w:hAnsi="Times New Roman" w:cs="Times New Roman"/>
          <w:sz w:val="28"/>
          <w:szCs w:val="28"/>
          <w:lang w:val="tg-Cyrl-TJ"/>
        </w:rPr>
      </w:pPr>
      <w:bookmarkStart w:id="0" w:name="_GoBack"/>
      <w:bookmarkEnd w:id="0"/>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ListParagraph"/>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ListParagraph"/>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ListParagraph"/>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ListParagraph"/>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ListParagraph"/>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FB2BAC">
      <w:pPr>
        <w:pStyle w:val="ListParagraph"/>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1E3"/>
    <w:multiLevelType w:val="multilevel"/>
    <w:tmpl w:val="DF86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C3695"/>
    <w:multiLevelType w:val="multilevel"/>
    <w:tmpl w:val="58BC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A1597"/>
    <w:multiLevelType w:val="multilevel"/>
    <w:tmpl w:val="F5E0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E49E7"/>
    <w:multiLevelType w:val="multilevel"/>
    <w:tmpl w:val="AA94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27B3B"/>
    <w:multiLevelType w:val="multilevel"/>
    <w:tmpl w:val="A176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03813"/>
    <w:multiLevelType w:val="multilevel"/>
    <w:tmpl w:val="F0BE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E4DEF"/>
    <w:multiLevelType w:val="hybridMultilevel"/>
    <w:tmpl w:val="3002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172374"/>
    <w:multiLevelType w:val="multilevel"/>
    <w:tmpl w:val="AE72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F3F86"/>
    <w:multiLevelType w:val="multilevel"/>
    <w:tmpl w:val="603EC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A235D"/>
    <w:multiLevelType w:val="multilevel"/>
    <w:tmpl w:val="DDEC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76EF2"/>
    <w:multiLevelType w:val="multilevel"/>
    <w:tmpl w:val="FE0A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22A49"/>
    <w:multiLevelType w:val="multilevel"/>
    <w:tmpl w:val="B7FC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F3514"/>
    <w:multiLevelType w:val="multilevel"/>
    <w:tmpl w:val="019C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583551E"/>
    <w:multiLevelType w:val="multilevel"/>
    <w:tmpl w:val="3D86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04253E"/>
    <w:multiLevelType w:val="multilevel"/>
    <w:tmpl w:val="CF3E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857345"/>
    <w:multiLevelType w:val="hybridMultilevel"/>
    <w:tmpl w:val="D092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201185"/>
    <w:multiLevelType w:val="multilevel"/>
    <w:tmpl w:val="A1BE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F2942"/>
    <w:multiLevelType w:val="multilevel"/>
    <w:tmpl w:val="18FA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63FB8"/>
    <w:multiLevelType w:val="multilevel"/>
    <w:tmpl w:val="7D78C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0710C1"/>
    <w:multiLevelType w:val="multilevel"/>
    <w:tmpl w:val="CD7ED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CB60A6"/>
    <w:multiLevelType w:val="multilevel"/>
    <w:tmpl w:val="1FFA0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112ECD"/>
    <w:multiLevelType w:val="multilevel"/>
    <w:tmpl w:val="6A1C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6963FD"/>
    <w:multiLevelType w:val="multilevel"/>
    <w:tmpl w:val="75B8A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D4588B"/>
    <w:multiLevelType w:val="multilevel"/>
    <w:tmpl w:val="2642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AC2946"/>
    <w:multiLevelType w:val="multilevel"/>
    <w:tmpl w:val="144CF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D21B54"/>
    <w:multiLevelType w:val="multilevel"/>
    <w:tmpl w:val="2DF2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97670F"/>
    <w:multiLevelType w:val="multilevel"/>
    <w:tmpl w:val="D4A8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8D77CB"/>
    <w:multiLevelType w:val="multilevel"/>
    <w:tmpl w:val="1660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5B068F"/>
    <w:multiLevelType w:val="hybridMultilevel"/>
    <w:tmpl w:val="742A08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75F7C2F"/>
    <w:multiLevelType w:val="multilevel"/>
    <w:tmpl w:val="ED12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B051E9"/>
    <w:multiLevelType w:val="multilevel"/>
    <w:tmpl w:val="4DF65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C751A4"/>
    <w:multiLevelType w:val="multilevel"/>
    <w:tmpl w:val="8EBC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27F24"/>
    <w:multiLevelType w:val="multilevel"/>
    <w:tmpl w:val="CC3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28"/>
  </w:num>
  <w:num w:numId="4">
    <w:abstractNumId w:val="21"/>
  </w:num>
  <w:num w:numId="5">
    <w:abstractNumId w:val="33"/>
  </w:num>
  <w:num w:numId="6">
    <w:abstractNumId w:val="31"/>
  </w:num>
  <w:num w:numId="7">
    <w:abstractNumId w:val="23"/>
  </w:num>
  <w:num w:numId="8">
    <w:abstractNumId w:val="26"/>
  </w:num>
  <w:num w:numId="9">
    <w:abstractNumId w:val="2"/>
  </w:num>
  <w:num w:numId="10">
    <w:abstractNumId w:val="17"/>
  </w:num>
  <w:num w:numId="11">
    <w:abstractNumId w:val="19"/>
  </w:num>
  <w:num w:numId="12">
    <w:abstractNumId w:val="0"/>
  </w:num>
  <w:num w:numId="13">
    <w:abstractNumId w:val="15"/>
  </w:num>
  <w:num w:numId="14">
    <w:abstractNumId w:val="18"/>
  </w:num>
  <w:num w:numId="15">
    <w:abstractNumId w:val="4"/>
  </w:num>
  <w:num w:numId="16">
    <w:abstractNumId w:val="30"/>
  </w:num>
  <w:num w:numId="17">
    <w:abstractNumId w:val="12"/>
  </w:num>
  <w:num w:numId="18">
    <w:abstractNumId w:val="24"/>
  </w:num>
  <w:num w:numId="19">
    <w:abstractNumId w:val="9"/>
  </w:num>
  <w:num w:numId="20">
    <w:abstractNumId w:val="11"/>
  </w:num>
  <w:num w:numId="21">
    <w:abstractNumId w:val="1"/>
  </w:num>
  <w:num w:numId="22">
    <w:abstractNumId w:val="5"/>
  </w:num>
  <w:num w:numId="23">
    <w:abstractNumId w:val="25"/>
  </w:num>
  <w:num w:numId="24">
    <w:abstractNumId w:val="7"/>
  </w:num>
  <w:num w:numId="25">
    <w:abstractNumId w:val="8"/>
  </w:num>
  <w:num w:numId="26">
    <w:abstractNumId w:val="32"/>
  </w:num>
  <w:num w:numId="27">
    <w:abstractNumId w:val="3"/>
  </w:num>
  <w:num w:numId="28">
    <w:abstractNumId w:val="22"/>
  </w:num>
  <w:num w:numId="29">
    <w:abstractNumId w:val="16"/>
  </w:num>
  <w:num w:numId="30">
    <w:abstractNumId w:val="27"/>
  </w:num>
  <w:num w:numId="31">
    <w:abstractNumId w:val="14"/>
  </w:num>
  <w:num w:numId="32">
    <w:abstractNumId w:val="20"/>
  </w:num>
  <w:num w:numId="33">
    <w:abstractNumId w:val="29"/>
  </w:num>
  <w:num w:numId="34">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3009"/>
    <w:rsid w:val="00034EE6"/>
    <w:rsid w:val="000639D1"/>
    <w:rsid w:val="00081ECF"/>
    <w:rsid w:val="000A7C8F"/>
    <w:rsid w:val="00123009"/>
    <w:rsid w:val="00136C42"/>
    <w:rsid w:val="00177452"/>
    <w:rsid w:val="00186961"/>
    <w:rsid w:val="001C68FD"/>
    <w:rsid w:val="0020005E"/>
    <w:rsid w:val="00211ED4"/>
    <w:rsid w:val="00242B16"/>
    <w:rsid w:val="00255F5D"/>
    <w:rsid w:val="002B72A6"/>
    <w:rsid w:val="002D456E"/>
    <w:rsid w:val="00316E0A"/>
    <w:rsid w:val="00333C4F"/>
    <w:rsid w:val="00354751"/>
    <w:rsid w:val="003B1AA7"/>
    <w:rsid w:val="003D22EF"/>
    <w:rsid w:val="003D697D"/>
    <w:rsid w:val="00400EA1"/>
    <w:rsid w:val="00431D91"/>
    <w:rsid w:val="0045125F"/>
    <w:rsid w:val="004C3532"/>
    <w:rsid w:val="004E0C35"/>
    <w:rsid w:val="004E5968"/>
    <w:rsid w:val="004E6A53"/>
    <w:rsid w:val="005103EF"/>
    <w:rsid w:val="005223A1"/>
    <w:rsid w:val="00547075"/>
    <w:rsid w:val="00564E15"/>
    <w:rsid w:val="00565244"/>
    <w:rsid w:val="005C5596"/>
    <w:rsid w:val="005C72B2"/>
    <w:rsid w:val="005E6D09"/>
    <w:rsid w:val="005F6406"/>
    <w:rsid w:val="00613EF7"/>
    <w:rsid w:val="0062049A"/>
    <w:rsid w:val="00626DFD"/>
    <w:rsid w:val="00627795"/>
    <w:rsid w:val="0066793C"/>
    <w:rsid w:val="006B3BC3"/>
    <w:rsid w:val="006B7B27"/>
    <w:rsid w:val="006C52B5"/>
    <w:rsid w:val="00725C0F"/>
    <w:rsid w:val="00737CB0"/>
    <w:rsid w:val="00752A9B"/>
    <w:rsid w:val="007E12CD"/>
    <w:rsid w:val="007F3F30"/>
    <w:rsid w:val="00814A1A"/>
    <w:rsid w:val="0082194A"/>
    <w:rsid w:val="00834384"/>
    <w:rsid w:val="008361F4"/>
    <w:rsid w:val="0085025A"/>
    <w:rsid w:val="008518E3"/>
    <w:rsid w:val="008572FD"/>
    <w:rsid w:val="00874B5D"/>
    <w:rsid w:val="00906BAE"/>
    <w:rsid w:val="00984375"/>
    <w:rsid w:val="0099686C"/>
    <w:rsid w:val="009A245C"/>
    <w:rsid w:val="009B6BEF"/>
    <w:rsid w:val="009D5C20"/>
    <w:rsid w:val="009D7541"/>
    <w:rsid w:val="00A23328"/>
    <w:rsid w:val="00A36B92"/>
    <w:rsid w:val="00A71445"/>
    <w:rsid w:val="00A82A48"/>
    <w:rsid w:val="00A85F24"/>
    <w:rsid w:val="00A9218E"/>
    <w:rsid w:val="00A96E71"/>
    <w:rsid w:val="00B07B27"/>
    <w:rsid w:val="00B2064B"/>
    <w:rsid w:val="00B33B2E"/>
    <w:rsid w:val="00B43CB2"/>
    <w:rsid w:val="00B924A3"/>
    <w:rsid w:val="00BB1925"/>
    <w:rsid w:val="00BD0E2F"/>
    <w:rsid w:val="00BD4AF1"/>
    <w:rsid w:val="00C76FA9"/>
    <w:rsid w:val="00CB78FB"/>
    <w:rsid w:val="00CD1D5C"/>
    <w:rsid w:val="00CE10F2"/>
    <w:rsid w:val="00D025A5"/>
    <w:rsid w:val="00D44F4A"/>
    <w:rsid w:val="00D45087"/>
    <w:rsid w:val="00D5344B"/>
    <w:rsid w:val="00D703C5"/>
    <w:rsid w:val="00D8374C"/>
    <w:rsid w:val="00D95B46"/>
    <w:rsid w:val="00DD07F8"/>
    <w:rsid w:val="00DE1EA7"/>
    <w:rsid w:val="00DF21AA"/>
    <w:rsid w:val="00DF239F"/>
    <w:rsid w:val="00E21707"/>
    <w:rsid w:val="00E66C7F"/>
    <w:rsid w:val="00E66EBA"/>
    <w:rsid w:val="00E82EEA"/>
    <w:rsid w:val="00E8715A"/>
    <w:rsid w:val="00ED1910"/>
    <w:rsid w:val="00EE65C8"/>
    <w:rsid w:val="00F26F2F"/>
    <w:rsid w:val="00FB2BAC"/>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7FC7"/>
  <w15:docId w15:val="{19248D3A-1B73-4E99-8DF7-F3166219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6D09"/>
  </w:style>
  <w:style w:type="paragraph" w:styleId="Heading2">
    <w:name w:val="heading 2"/>
    <w:basedOn w:val="Normal"/>
    <w:next w:val="Normal"/>
    <w:link w:val="Heading2Char"/>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Heading4">
    <w:name w:val="heading 4"/>
    <w:basedOn w:val="Normal"/>
    <w:next w:val="Normal"/>
    <w:link w:val="Heading4Char"/>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6D09"/>
    <w:rPr>
      <w:color w:val="0000FF" w:themeColor="hyperlink"/>
      <w:u w:val="single"/>
    </w:rPr>
  </w:style>
  <w:style w:type="paragraph" w:styleId="ListParagraph">
    <w:name w:val="List Paragraph"/>
    <w:basedOn w:val="Normal"/>
    <w:uiPriority w:val="34"/>
    <w:qFormat/>
    <w:rsid w:val="005E6D09"/>
    <w:pPr>
      <w:ind w:left="720"/>
      <w:contextualSpacing/>
    </w:pPr>
  </w:style>
  <w:style w:type="paragraph" w:styleId="NormalWeb">
    <w:name w:val="Normal (Web)"/>
    <w:basedOn w:val="Normal"/>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E6D09"/>
    <w:rPr>
      <w:b/>
      <w:bCs/>
    </w:rPr>
  </w:style>
  <w:style w:type="paragraph" w:styleId="BalloonText">
    <w:name w:val="Balloon Text"/>
    <w:basedOn w:val="Normal"/>
    <w:link w:val="BalloonTextChar"/>
    <w:uiPriority w:val="99"/>
    <w:semiHidden/>
    <w:unhideWhenUsed/>
    <w:rsid w:val="00D02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5A5"/>
    <w:rPr>
      <w:rFonts w:ascii="Tahoma" w:hAnsi="Tahoma" w:cs="Tahoma"/>
      <w:sz w:val="16"/>
      <w:szCs w:val="16"/>
    </w:rPr>
  </w:style>
  <w:style w:type="character" w:customStyle="1" w:styleId="katex-mathml">
    <w:name w:val="katex-mathml"/>
    <w:basedOn w:val="DefaultParagraphFont"/>
    <w:rsid w:val="00186961"/>
  </w:style>
  <w:style w:type="character" w:customStyle="1" w:styleId="mord">
    <w:name w:val="mord"/>
    <w:basedOn w:val="DefaultParagraphFont"/>
    <w:rsid w:val="00186961"/>
  </w:style>
  <w:style w:type="character" w:customStyle="1" w:styleId="vlist-s">
    <w:name w:val="vlist-s"/>
    <w:basedOn w:val="DefaultParagraphFont"/>
    <w:rsid w:val="00186961"/>
  </w:style>
  <w:style w:type="character" w:customStyle="1" w:styleId="mrel">
    <w:name w:val="mrel"/>
    <w:basedOn w:val="DefaultParagraphFont"/>
    <w:rsid w:val="00186961"/>
  </w:style>
  <w:style w:type="character" w:customStyle="1" w:styleId="Heading3Char">
    <w:name w:val="Heading 3 Char"/>
    <w:basedOn w:val="DefaultParagraphFont"/>
    <w:link w:val="Heading3"/>
    <w:uiPriority w:val="9"/>
    <w:rsid w:val="006C52B5"/>
    <w:rPr>
      <w:rFonts w:ascii="Times New Roman" w:eastAsia="Times New Roman" w:hAnsi="Times New Roman" w:cs="Times New Roman"/>
      <w:b/>
      <w:bCs/>
      <w:sz w:val="27"/>
      <w:szCs w:val="27"/>
      <w:lang w:eastAsia="ru-RU"/>
    </w:rPr>
  </w:style>
  <w:style w:type="character" w:customStyle="1" w:styleId="Heading4Char">
    <w:name w:val="Heading 4 Char"/>
    <w:basedOn w:val="DefaultParagraphFont"/>
    <w:link w:val="Heading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DefaultParagraphFont"/>
    <w:rsid w:val="00F26F2F"/>
  </w:style>
  <w:style w:type="character" w:customStyle="1" w:styleId="mspace">
    <w:name w:val="mspace"/>
    <w:basedOn w:val="DefaultParagraphFont"/>
    <w:rsid w:val="00316E0A"/>
  </w:style>
  <w:style w:type="character" w:customStyle="1" w:styleId="Heading2Char">
    <w:name w:val="Heading 2 Char"/>
    <w:basedOn w:val="DefaultParagraphFont"/>
    <w:link w:val="Heading2"/>
    <w:uiPriority w:val="9"/>
    <w:rsid w:val="008361F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5F6406"/>
    <w:rPr>
      <w:i/>
      <w:iCs/>
    </w:rPr>
  </w:style>
  <w:style w:type="character" w:customStyle="1" w:styleId="delimsizing">
    <w:name w:val="delimsizing"/>
    <w:basedOn w:val="DefaultParagraphFont"/>
    <w:rsid w:val="00A96E71"/>
  </w:style>
  <w:style w:type="table" w:styleId="TableGrid">
    <w:name w:val="Table Grid"/>
    <w:basedOn w:val="TableNormal"/>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DefaultParagraphFont"/>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1277</TotalTime>
  <Pages>10</Pages>
  <Words>1906</Words>
  <Characters>10869</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Farhod</cp:lastModifiedBy>
  <cp:revision>57</cp:revision>
  <cp:lastPrinted>2026-04-11T06:28:00Z</cp:lastPrinted>
  <dcterms:created xsi:type="dcterms:W3CDTF">2026-03-15T09:22:00Z</dcterms:created>
  <dcterms:modified xsi:type="dcterms:W3CDTF">2026-04-22T03:56:00Z</dcterms:modified>
</cp:coreProperties>
</file>