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2AE" w:rsidRPr="001E79B2" w:rsidRDefault="002012AE" w:rsidP="00666C22">
      <w:pPr>
        <w:shd w:val="clear" w:color="auto" w:fill="FFFFFF"/>
        <w:spacing w:after="0" w:line="276" w:lineRule="auto"/>
        <w:jc w:val="center"/>
        <w:rPr>
          <w:rFonts w:ascii="Times New Roman" w:eastAsia="Times New Roman" w:hAnsi="Times New Roman" w:cs="Times New Roman"/>
          <w:b/>
          <w:color w:val="0F1115"/>
          <w:sz w:val="32"/>
          <w:szCs w:val="28"/>
          <w:lang w:val="en-US" w:eastAsia="ru-RU"/>
        </w:rPr>
      </w:pPr>
      <w:r w:rsidRPr="001E79B2">
        <w:rPr>
          <w:rFonts w:ascii="Times New Roman" w:eastAsia="Times New Roman" w:hAnsi="Times New Roman" w:cs="Times New Roman"/>
          <w:b/>
          <w:color w:val="0F1115"/>
          <w:sz w:val="32"/>
          <w:szCs w:val="28"/>
          <w:lang w:val="en-US" w:eastAsia="ru-RU"/>
        </w:rPr>
        <w:t>Course: International Trade and Policy</w:t>
      </w:r>
    </w:p>
    <w:p w:rsidR="002012AE" w:rsidRPr="001E79B2" w:rsidRDefault="002012AE" w:rsidP="00666C22">
      <w:pPr>
        <w:shd w:val="clear" w:color="auto" w:fill="FFFFFF"/>
        <w:spacing w:after="0" w:line="276" w:lineRule="auto"/>
        <w:jc w:val="center"/>
        <w:rPr>
          <w:rFonts w:ascii="Times New Roman" w:eastAsia="Times New Roman" w:hAnsi="Times New Roman" w:cs="Times New Roman"/>
          <w:b/>
          <w:color w:val="0F1115"/>
          <w:sz w:val="32"/>
          <w:szCs w:val="28"/>
          <w:lang w:val="en-US" w:eastAsia="ru-RU"/>
        </w:rPr>
      </w:pPr>
      <w:r w:rsidRPr="001E79B2">
        <w:rPr>
          <w:rFonts w:ascii="Times New Roman" w:eastAsia="Times New Roman" w:hAnsi="Times New Roman" w:cs="Times New Roman"/>
          <w:b/>
          <w:color w:val="0F1115"/>
          <w:sz w:val="32"/>
          <w:szCs w:val="28"/>
          <w:lang w:val="en-US" w:eastAsia="ru-RU"/>
        </w:rPr>
        <w:t xml:space="preserve">Week 1: </w:t>
      </w:r>
      <w:r w:rsidR="001E79B2" w:rsidRPr="001E79B2">
        <w:rPr>
          <w:rFonts w:ascii="Times New Roman" w:eastAsia="Times New Roman" w:hAnsi="Times New Roman" w:cs="Times New Roman"/>
          <w:b/>
          <w:color w:val="0F1115"/>
          <w:sz w:val="32"/>
          <w:szCs w:val="28"/>
          <w:lang w:val="en-US" w:eastAsia="ru-RU"/>
        </w:rPr>
        <w:t xml:space="preserve">Introduction: </w:t>
      </w:r>
      <w:r w:rsidRPr="001E79B2">
        <w:rPr>
          <w:rFonts w:ascii="Times New Roman" w:eastAsia="Times New Roman" w:hAnsi="Times New Roman" w:cs="Times New Roman"/>
          <w:b/>
          <w:color w:val="0F1115"/>
          <w:sz w:val="32"/>
          <w:szCs w:val="28"/>
          <w:lang w:val="en-US" w:eastAsia="ru-RU"/>
        </w:rPr>
        <w:t>The Foundations of International Trade</w:t>
      </w:r>
    </w:p>
    <w:p w:rsidR="002012AE" w:rsidRPr="001E79B2" w:rsidRDefault="002012AE" w:rsidP="00666C22">
      <w:pPr>
        <w:shd w:val="clear" w:color="auto" w:fill="FFFFFF"/>
        <w:spacing w:after="0" w:line="276" w:lineRule="auto"/>
        <w:jc w:val="center"/>
        <w:rPr>
          <w:rFonts w:ascii="Times New Roman" w:eastAsia="Times New Roman" w:hAnsi="Times New Roman" w:cs="Times New Roman"/>
          <w:b/>
          <w:color w:val="0F1115"/>
          <w:sz w:val="32"/>
          <w:szCs w:val="28"/>
          <w:lang w:val="en-US" w:eastAsia="ru-RU"/>
        </w:rPr>
      </w:pPr>
      <w:r w:rsidRPr="001E79B2">
        <w:rPr>
          <w:rFonts w:ascii="Times New Roman" w:eastAsia="Times New Roman" w:hAnsi="Times New Roman" w:cs="Times New Roman"/>
          <w:b/>
          <w:color w:val="0F1115"/>
          <w:sz w:val="32"/>
          <w:szCs w:val="28"/>
          <w:lang w:val="en-US" w:eastAsia="ru-RU"/>
        </w:rPr>
        <w:t xml:space="preserve">University: </w:t>
      </w:r>
      <w:r w:rsidRPr="001E79B2">
        <w:rPr>
          <w:rFonts w:ascii="Times New Roman" w:eastAsia="Times New Roman" w:hAnsi="Times New Roman" w:cs="Times New Roman"/>
          <w:b/>
          <w:color w:val="0F1115"/>
          <w:sz w:val="32"/>
          <w:szCs w:val="28"/>
          <w:lang w:val="en-US" w:eastAsia="ru-RU"/>
        </w:rPr>
        <w:t>Tajik State University of Commerce</w:t>
      </w:r>
    </w:p>
    <w:p w:rsidR="002012AE" w:rsidRPr="001E79B2" w:rsidRDefault="002012AE" w:rsidP="00666C22">
      <w:pPr>
        <w:shd w:val="clear" w:color="auto" w:fill="FFFFFF"/>
        <w:spacing w:after="0" w:line="276" w:lineRule="auto"/>
        <w:jc w:val="center"/>
        <w:rPr>
          <w:rFonts w:ascii="Times New Roman" w:eastAsia="Times New Roman" w:hAnsi="Times New Roman" w:cs="Times New Roman"/>
          <w:b/>
          <w:color w:val="0F1115"/>
          <w:sz w:val="32"/>
          <w:szCs w:val="28"/>
          <w:lang w:val="en-US" w:eastAsia="ru-RU"/>
        </w:rPr>
      </w:pPr>
      <w:r w:rsidRPr="001E79B2">
        <w:rPr>
          <w:rFonts w:ascii="Times New Roman" w:eastAsia="Times New Roman" w:hAnsi="Times New Roman" w:cs="Times New Roman"/>
          <w:b/>
          <w:color w:val="0F1115"/>
          <w:sz w:val="32"/>
          <w:szCs w:val="28"/>
          <w:lang w:val="en-US" w:eastAsia="ru-RU"/>
        </w:rPr>
        <w:t>Lecturer: Abduvaliev Mubinzhon, PhD</w:t>
      </w:r>
    </w:p>
    <w:p w:rsidR="002012AE" w:rsidRDefault="002012AE" w:rsidP="00666C22">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p>
    <w:p w:rsidR="002012AE" w:rsidRPr="002012AE" w:rsidRDefault="002012AE"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2012AE">
        <w:rPr>
          <w:rFonts w:ascii="Times New Roman" w:eastAsia="Times New Roman" w:hAnsi="Times New Roman" w:cs="Times New Roman"/>
          <w:b/>
          <w:color w:val="0F1115"/>
          <w:sz w:val="28"/>
          <w:szCs w:val="28"/>
          <w:lang w:val="en-US" w:eastAsia="ru-RU"/>
        </w:rPr>
        <w:t>Introduction: Why Nations Trade</w:t>
      </w:r>
      <w:r w:rsidR="00CE61E7">
        <w:rPr>
          <w:rFonts w:ascii="Times New Roman" w:eastAsia="Times New Roman" w:hAnsi="Times New Roman" w:cs="Times New Roman"/>
          <w:b/>
          <w:color w:val="0F1115"/>
          <w:sz w:val="28"/>
          <w:szCs w:val="28"/>
          <w:lang w:val="en-US" w:eastAsia="ru-RU"/>
        </w:rPr>
        <w:t>?</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Welcome to the study of international trade and policy. This field of economics explores one of the most fundamental questions in human society: why do nations exchange goods and services across borders, and what are the consequences of that exchange? Before we dive into complex models and theoretical frameworks, we must begin with the most basic question of all. Why does your morning coffee come from Colombia rather than from local farms? Why is your smartphone assembled in China while its components are manufactured in multiple countries across Asia? Why might your family car be designed in Germany, built in Mexico, and sold in Tajikistan?</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answers to these questions reveal the essential nature of international trade. Nations trade first and foremost to acquire goods and services they cannot produce themselves. A country with a cold climate cannot grow tropical fruits regardless of how advanced its agricultural technology becomes. A nation without petroleum reserves cannot produce oil no matter how much it invests in exploration. Trade allows countries to overcome the limitations imposed by geography, climate, and natural resource endowments.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Beyond acquiring what cannot be produced at home, nations trade to obtain goods more cheaply than they could produce them domestically. Even if Tajikistan could theoretically produce coffee in expensive climate-controlled greenhouses, the cost would be prohibitive. It makes far more economic sense to use domestic resources for things Tajikistan produces efficiently and to import coffee from countries where it grows naturally. This principle of obtaining goods more cheaply through trade than through domestic production applies to countless products and lies at the heart of the economic case for open markets.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 xml:space="preserve">Trade also allows countries to benefit from economies of scale and larger markets. When a company can sell its products to the entire world rather than just to its domestic market, it can build larger factories, invest in more advanced machinery, and spread its fixed costs over millions of units rather than thousands. This larger </w:t>
      </w:r>
      <w:r w:rsidRPr="002012AE">
        <w:rPr>
          <w:rFonts w:ascii="Times New Roman" w:eastAsia="Times New Roman" w:hAnsi="Times New Roman" w:cs="Times New Roman"/>
          <w:color w:val="0F1115"/>
          <w:sz w:val="28"/>
          <w:szCs w:val="28"/>
          <w:lang w:val="en-US" w:eastAsia="ru-RU"/>
        </w:rPr>
        <w:lastRenderedPageBreak/>
        <w:t>scale of operation drives down the average cost per unit, benefiting consumers through lower prices while allowing producers to remain profitable. The relationship between trade and economies of scale explains why we see so much trade in similar products between similar countries. Germany exports cars to France while France exports cars to Germany not because they cannot produce their own cars, but because specialization allows each country to produce certain models more efficiently.</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Finally, international trade dramatically increases the variety of goods available to consumers. Without trade, your choices would be limited to only what your country produces. With trade, the world's diversity arrives at your local market. You can enjoy French wine, Japanese electronics, Italian leather, and American software all in the same day. This variety is not a luxury but a genuine economic gain, as it allows consumers to find products that better match their preferences and needs.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scale of modern global trade is truly staggering. World merchandise trade exceeds twenty trillion dollars annually. This encompasses physical goods of all kinds crossing borders every day. Commercial services trade adds another five trillion dollars, including banking, tourism, insurance, and software development. Taken together, trade accounts for approximately sixty percent of global gross domestic product. These are not merely abstract numbers but represent real food, fuel, technology, and ideas that shape our daily lives and underpin global prosperity.</w:t>
      </w:r>
    </w:p>
    <w:p w:rsidR="002012AE" w:rsidRDefault="002012AE" w:rsidP="00666C22">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p>
    <w:p w:rsidR="002012AE" w:rsidRPr="002012AE" w:rsidRDefault="002012AE"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2012AE">
        <w:rPr>
          <w:rFonts w:ascii="Times New Roman" w:eastAsia="Times New Roman" w:hAnsi="Times New Roman" w:cs="Times New Roman"/>
          <w:b/>
          <w:color w:val="0F1115"/>
          <w:sz w:val="28"/>
          <w:szCs w:val="28"/>
          <w:lang w:val="en-US" w:eastAsia="ru-RU"/>
        </w:rPr>
        <w:t>Understanding Autarky and the Gains from Trade</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 xml:space="preserve">To measure the benefits of trade, economists use a concept called autarky. This is a hypothetical situation in which a country does not trade at all with the outside world. Imagine a single family living on a remote island, trying to grow all its own food, build its own shelter, make its own clothes, and craft its own tools. Survival is possible under such </w:t>
      </w:r>
      <w:r w:rsidR="001E79B2" w:rsidRPr="002012AE">
        <w:rPr>
          <w:rFonts w:ascii="Times New Roman" w:eastAsia="Times New Roman" w:hAnsi="Times New Roman" w:cs="Times New Roman"/>
          <w:color w:val="0F1115"/>
          <w:sz w:val="28"/>
          <w:szCs w:val="28"/>
          <w:lang w:val="en-US" w:eastAsia="ru-RU"/>
        </w:rPr>
        <w:t>conditions;</w:t>
      </w:r>
      <w:r w:rsidRPr="002012AE">
        <w:rPr>
          <w:rFonts w:ascii="Times New Roman" w:eastAsia="Times New Roman" w:hAnsi="Times New Roman" w:cs="Times New Roman"/>
          <w:color w:val="0F1115"/>
          <w:sz w:val="28"/>
          <w:szCs w:val="28"/>
          <w:lang w:val="en-US" w:eastAsia="ru-RU"/>
        </w:rPr>
        <w:t xml:space="preserve"> as human beings have lived this way for thousands of years. But the limitations are severe and obvious. The family eats only what it can grow or catch, wears only what it can make from available materials, and uses only tools it can fashion by hand. There are no imports of useful goods and no exports of surplus production. The family in autarky consumes exactly what it produces.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Autarky serves as our benchmark for measuring the gains from trade. By comparing a world with trade to this hypothetical world without trade, we can clearly identify the advantages that international exchange provides. The gains from trade are defined as the improvement in a country's welfare, meaning the well-being of its citizens, that becomes possible when it moves from autarky to free trade.</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lastRenderedPageBreak/>
        <w:t>According to economic theory, these gains arise from two main sources. The first source is differences between countries, which leads to what economists call inter industry trade. Countries differ in their natural resources. Saudi Arabia has abundant oil while Japan has virtually none. Countries differ in their climates. Colombia can grow coffee while Norway cannot. Countries differ in their labor force skills and technological capabilities. Germany has a workforce skilled in precision engineering while Bangladesh has abundant low skill labor for garment production. These differences mean that each country has something it can produce relatively efficiently. Trade allows countries to focus on what they are naturally good at and to exchange those products for things other countries produce more efficiently. Everyone benefits from this specialization.</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second source of gains from trade is economies of scale, which leads to what economists call intra industry trade. When trade opens, markets become larger. A factory that once produced only for its domestic market can now produce for the entire world. This larger scale of production allows the factory to operate more efficiently. Fixed costs for machinery, research and development, and management are spread over more units. Workers become more specialized and productive through repeated tasks. The average cost per unit falls, benefiting consumers through lower prices. This explains why we see so much trade in similar products between countries at similar levels of development. The United States and Germany both produce and trade cars not because they are different, but because specialization within the industry allows each country to produce certain types of vehicles more efficiently.</w:t>
      </w:r>
    </w:p>
    <w:p w:rsidR="00CE61E7" w:rsidRDefault="00CE61E7"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p>
    <w:p w:rsidR="002012AE" w:rsidRPr="002012AE" w:rsidRDefault="002012AE"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2012AE">
        <w:rPr>
          <w:rFonts w:ascii="Times New Roman" w:eastAsia="Times New Roman" w:hAnsi="Times New Roman" w:cs="Times New Roman"/>
          <w:b/>
          <w:color w:val="0F1115"/>
          <w:sz w:val="28"/>
          <w:szCs w:val="28"/>
          <w:lang w:val="en-US" w:eastAsia="ru-RU"/>
        </w:rPr>
        <w:t>Mercantilism and Its Flaws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To appreciate our modern theories of trade, it is useful to understand what came before. The dominant economic philosophy for centuries, from approximately the sixteenth through the eighteenth century, was mercantilism. This system of thought shaped the trade policies of European powers during the age of exploration and colonial expansion.</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Mercantilists held a simple core belief: a nation's wealth was measured by its stock of gold and silver, which they called specie. They believed that the world's total wealth was fixed, like a pie that could not grow larger. If one country became richer, it must necessarily be at the expense of another country becoming poorer. Trade was therefore viewed as a zero sum game with a winner and a loser for every transaction.</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lastRenderedPageBreak/>
        <w:t>The policy goal that followed from this belief was straightforward: maximize exports and minimize imports. Why would a country pursue this goal? Because if you export more than you import, foreign countries must pay you the difference in gold. A trade surplus meant more gold flowing into your country, increasing your national wealth according to mercantilist thinking. A trade deficit meant gold flowing out, which was viewed as a national disaster.</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policies that mercantilist countries adopted were predictable and consistent. They imposed high tariffs, which are taxes on imported goods, to make foreign products more expensive and discourage their purchase. They established quotas that limited the quantity of specific goods that could be imported. They granted subsidies and monopoly privileges to domestic export industries. They restricted the export of gold and silver themselves. The entire apparatus of government regulation was aimed at promoting exports and restricting imports in a beggar thy neighbor approach to international relations.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Despite its historical importance, the mercantilist system was deeply flawed in several fundamental ways. First and most basically, it viewed trade as a zero sum game, ignoring the possibility that both parties might benefit from voluntary exchange. When you buy something from a store, you do so because you value it more than the money you give up. The store accepts your money because they value it more than the product. Both parties are better off. The same logic applies to international trade, but mercantilism could not see this.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 xml:space="preserve">Second, the philosopher David Hume pointed out a powerful logical flaw in mercantilism through what became known as the Price Specie Flow Doctrine. Hume argued that a sustained trade surplus would prove </w:t>
      </w:r>
      <w:r w:rsidR="001E79B2" w:rsidRPr="002012AE">
        <w:rPr>
          <w:rFonts w:ascii="Times New Roman" w:eastAsia="Times New Roman" w:hAnsi="Times New Roman" w:cs="Times New Roman"/>
          <w:color w:val="0F1115"/>
          <w:sz w:val="28"/>
          <w:szCs w:val="28"/>
          <w:lang w:val="en-US" w:eastAsia="ru-RU"/>
        </w:rPr>
        <w:t>self-defeating</w:t>
      </w:r>
      <w:r w:rsidRPr="002012AE">
        <w:rPr>
          <w:rFonts w:ascii="Times New Roman" w:eastAsia="Times New Roman" w:hAnsi="Times New Roman" w:cs="Times New Roman"/>
          <w:color w:val="0F1115"/>
          <w:sz w:val="28"/>
          <w:szCs w:val="28"/>
          <w:lang w:val="en-US" w:eastAsia="ru-RU"/>
        </w:rPr>
        <w:t>. Here is how the mechanism works. If a country runs a large and persistent trade surplus, gold flows into the country. This increases the money supply, which in turn causes prices to rise as more money chases the same quantity of goods. As domestic prices rise, the country's goods become more expensive and less competitive in international markets. At the same time, the country's trading partners, who have been losing gold, experience shrinking money supplies and falling prices, making their goods cheaper and more competitive. This automatic mechanism eventually reverses the trade surplus. The surplus country's exports fall, its imports rise, and gold flows back out. You simply cannot hoard gold forever.</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eastAsia="ru-RU"/>
        </w:rPr>
      </w:pPr>
      <w:r w:rsidRPr="002012AE">
        <w:rPr>
          <w:rFonts w:ascii="Times New Roman" w:eastAsia="Times New Roman" w:hAnsi="Times New Roman" w:cs="Times New Roman"/>
          <w:color w:val="0F1115"/>
          <w:sz w:val="28"/>
          <w:szCs w:val="28"/>
          <w:lang w:val="en-US" w:eastAsia="ru-RU"/>
        </w:rPr>
        <w:t xml:space="preserve">Third, and most importantly for ordinary people, mercantilism limited consumption. By restricting imports, it reduced the choices available to consumers and kept prices artificially high. The goal of economic policy should be to improve living standards, </w:t>
      </w:r>
      <w:r w:rsidRPr="002012AE">
        <w:rPr>
          <w:rFonts w:ascii="Times New Roman" w:eastAsia="Times New Roman" w:hAnsi="Times New Roman" w:cs="Times New Roman"/>
          <w:color w:val="0F1115"/>
          <w:sz w:val="28"/>
          <w:szCs w:val="28"/>
          <w:lang w:val="en-US" w:eastAsia="ru-RU"/>
        </w:rPr>
        <w:lastRenderedPageBreak/>
        <w:t xml:space="preserve">not just to accumulate treasure in government vaults. </w:t>
      </w:r>
      <w:r w:rsidRPr="002012AE">
        <w:rPr>
          <w:rFonts w:ascii="Times New Roman" w:eastAsia="Times New Roman" w:hAnsi="Times New Roman" w:cs="Times New Roman"/>
          <w:color w:val="0F1115"/>
          <w:sz w:val="28"/>
          <w:szCs w:val="28"/>
          <w:lang w:eastAsia="ru-RU"/>
        </w:rPr>
        <w:t>Mercantilism lost sight of this fundamental purpose.</w:t>
      </w:r>
    </w:p>
    <w:p w:rsidR="002012AE" w:rsidRPr="002012AE" w:rsidRDefault="002012AE"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p>
    <w:p w:rsidR="002012AE" w:rsidRPr="002012AE" w:rsidRDefault="002012AE"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2012AE">
        <w:rPr>
          <w:rFonts w:ascii="Times New Roman" w:eastAsia="Times New Roman" w:hAnsi="Times New Roman" w:cs="Times New Roman"/>
          <w:b/>
          <w:color w:val="0F1115"/>
          <w:sz w:val="28"/>
          <w:szCs w:val="28"/>
          <w:lang w:val="en-US" w:eastAsia="ru-RU"/>
        </w:rPr>
        <w:t>Adam Smith and Absolute Advantage</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Scottish philosopher Adam Smith shattered the mercantilist worldview with the publication of his masterpiece, The Wealth of Nations, in 1776. Smith argued that trade could be a positive sum game in which all participants benefit, not a zero sum game with inevitable losers. His concept of absolute advantage provided the theoretical foundation for this revolutionary claim.</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A country has an absolute advantage in producing a good if it can produce that good using fewer resources than another country. In Smith's time, the relevant resource was typically labor, measured in worker hours. If Portugal could produce a barrel of wine with ten hours of labor while England required twenty hours, Portugal had an absolute advantage in wine production. If England could produce a bolt of cloth with ten hours of labor while Portugal required twenty hours, England had an absolute advantage in cloth production.</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implication of absolute advantage for trade policy was straightforward and powerful. Countries should specialize in producing the goods where they have an absolute advantage and should trade for the goods where they lack such an advantage. Portugal should specialize in wine, England should specialize in cloth, and the two countries should exchange their products. Both countries benefit from this arrangement. Portugal gets cloth more cheaply than it could produce it domestically. England gets wine more cheaply than it could produce it domestically. Both countries' resources are used more efficiently, and both enjoy higher consumption than they could achieve in autarky.</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 xml:space="preserve">Consider a simple numerical example to make this concrete. Imagine two countries, which we will call Country A and Country B, producing two goods, cars and bikes. In Country A, producing one car requires ten hours of labor and producing one bike requires fifteen hours of labor. In Country B, producing one car requires twenty hours of labor and producing one bike requires ten hours of labor. Country A is more efficient at making cars, requiring only half the labor hours of Country B. Country B is more efficient at making bikes, requiring only two thirds the labor hours of Country A. The pattern of absolute advantage is clear. Country A has an absolute advantage in cars. Country B has an absolute advantage in bikes. Specialization and </w:t>
      </w:r>
      <w:r w:rsidRPr="002012AE">
        <w:rPr>
          <w:rFonts w:ascii="Times New Roman" w:eastAsia="Times New Roman" w:hAnsi="Times New Roman" w:cs="Times New Roman"/>
          <w:color w:val="0F1115"/>
          <w:sz w:val="28"/>
          <w:szCs w:val="28"/>
          <w:lang w:val="en-US" w:eastAsia="ru-RU"/>
        </w:rPr>
        <w:lastRenderedPageBreak/>
        <w:t>trade are obviously beneficial. Country A should focus on cars, Country B should focus on bikes, and they should exchange their products.</w:t>
      </w:r>
    </w:p>
    <w:p w:rsid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Smith's theory was a major advance over mercantilism, but it left an important question unanswered. What happens if one country is better at producing everything? What if a country has an absolute advantage in both goods? Does trade still make sense in such a situation? Intuitively, one might think not. If a country can produce everything more efficiently than its trading partner, why would it bother trading with that less efficient partner? The answer to this question would come forty years later from another great British economist, David Ricardo.</w:t>
      </w:r>
    </w:p>
    <w:p w:rsidR="002012AE" w:rsidRPr="002012AE" w:rsidRDefault="002012AE" w:rsidP="00666C22">
      <w:pPr>
        <w:shd w:val="clear" w:color="auto" w:fill="FFFFFF"/>
        <w:spacing w:before="240" w:after="240" w:line="276" w:lineRule="auto"/>
        <w:rPr>
          <w:rFonts w:ascii="Times New Roman" w:eastAsia="Times New Roman" w:hAnsi="Times New Roman" w:cs="Times New Roman"/>
          <w:color w:val="0F1115"/>
          <w:sz w:val="28"/>
          <w:szCs w:val="28"/>
          <w:lang w:val="en-US" w:eastAsia="ru-RU"/>
        </w:rPr>
      </w:pPr>
    </w:p>
    <w:p w:rsidR="002012AE" w:rsidRPr="002012AE" w:rsidRDefault="002012AE"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2012AE">
        <w:rPr>
          <w:rFonts w:ascii="Times New Roman" w:eastAsia="Times New Roman" w:hAnsi="Times New Roman" w:cs="Times New Roman"/>
          <w:b/>
          <w:color w:val="0F1115"/>
          <w:sz w:val="28"/>
          <w:szCs w:val="28"/>
          <w:lang w:val="en-US" w:eastAsia="ru-RU"/>
        </w:rPr>
        <w:t>David Ricardo and Comparative Advantage</w:t>
      </w:r>
    </w:p>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David Ricardo published his major work, Principles of Political Economy and Taxation, in 1817. In it, he posed a challenging question that Adam Smith's theory of absolute advantage could not answer. What if one country is better at producing everything? What if Portugal can produce both wine and cloth more efficiently than England? Does trade still make sense? Intuitively, one might think that the more efficient country has nothing to gain from trading with a less efficient partner. Ricardo's revolutionary answer was that trade still benefits both countries, and his explanation introduced one of the most powerful and counterintuitive ideas in all of economics: the principle of comparative advantage.</w:t>
      </w:r>
    </w:p>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A country has a comparative advantage in producing a good if it can produce that good at a lower opportunity cost than another country. This represents a crucial shift in thinking from Adam Smith's absolute advantage. We are no longer asking who uses fewer resources in absolute terms. Instead, we are asking who gives up less of other goods to produce this good. Opportunity cost, not absolute labor hours, becomes the key concept that unlocks the benefits of trade even when one country is absolutely more efficient in everything.</w:t>
      </w:r>
    </w:p>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To understand opportunity cost, consider what you give up when you make any choice. The opportunity cost of any action is the value of the next best alternative that you forgo. If you spend an hour studying economics, you give up an hour that could have been spent studying history, working at a job, or relaxing with friends. The value of whatever you would have done with that hour is the opportunity cost of studying economics. This same logic applies to countries deciding what to produce.</w:t>
      </w:r>
    </w:p>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lastRenderedPageBreak/>
        <w:t>A simple analogy helps illustrate why comparative advantage matters even when one party is better at everything. Imagine a brilliant lawyer who is also the world's fastest typist. Should that lawyer type their own legal briefs? Probably not. Even though they have an absolute advantage in typing, typing takes time away from practicing law. If the lawyer bills clients at five hundred dollars per hour and can hire a secretary for twenty dollars per hour, it makes economic sense to hire the secretary even if the secretary types more slowly. The lawyer has a comparative advantage in lawyering, while the secretary has a comparative advantage in typing. Both gain from specialization and exchange. The lawyer produces more legal services, the secretary earns wages, and together they produce more total value than if each worked alone.</w:t>
      </w:r>
    </w:p>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Now let us apply this logic with a numerical example that reveals the power of comparative advantage. Consider two countries, which we will call Country A and Country B, producing two goods, cars and bikes. The following table shows the labor hours required to produce one unit of each good in each country.</w:t>
      </w:r>
    </w:p>
    <w:tbl>
      <w:tblPr>
        <w:tblStyle w:val="ab"/>
        <w:tblW w:w="9393" w:type="dxa"/>
        <w:tblLook w:val="04A0" w:firstRow="1" w:lastRow="0" w:firstColumn="1" w:lastColumn="0" w:noHBand="0" w:noVBand="1"/>
      </w:tblPr>
      <w:tblGrid>
        <w:gridCol w:w="1512"/>
        <w:gridCol w:w="4127"/>
        <w:gridCol w:w="3754"/>
      </w:tblGrid>
      <w:tr w:rsidR="001E79B2" w:rsidRPr="001E79B2" w:rsidTr="001E79B2">
        <w:trPr>
          <w:trHeight w:val="431"/>
        </w:trPr>
        <w:tc>
          <w:tcPr>
            <w:tcW w:w="0" w:type="auto"/>
            <w:hideMark/>
          </w:tcPr>
          <w:p w:rsidR="001E79B2" w:rsidRPr="001E79B2" w:rsidRDefault="001E79B2" w:rsidP="00666C22">
            <w:pPr>
              <w:spacing w:line="276" w:lineRule="auto"/>
              <w:jc w:val="both"/>
              <w:rPr>
                <w:rFonts w:ascii="Times New Roman" w:eastAsia="Times New Roman" w:hAnsi="Times New Roman" w:cs="Times New Roman"/>
                <w:b/>
                <w:color w:val="0F1115"/>
                <w:sz w:val="28"/>
                <w:szCs w:val="28"/>
                <w:lang w:val="en-US" w:eastAsia="ru-RU"/>
              </w:rPr>
            </w:pPr>
            <w:r w:rsidRPr="001E79B2">
              <w:rPr>
                <w:rFonts w:ascii="Times New Roman" w:eastAsia="Times New Roman" w:hAnsi="Times New Roman" w:cs="Times New Roman"/>
                <w:b/>
                <w:color w:val="0F1115"/>
                <w:sz w:val="28"/>
                <w:szCs w:val="28"/>
                <w:lang w:val="en-US" w:eastAsia="ru-RU"/>
              </w:rPr>
              <w:t>Good</w:t>
            </w:r>
          </w:p>
        </w:tc>
        <w:tc>
          <w:tcPr>
            <w:tcW w:w="4127" w:type="dxa"/>
            <w:hideMark/>
          </w:tcPr>
          <w:p w:rsidR="001E79B2" w:rsidRPr="001E79B2" w:rsidRDefault="001E79B2" w:rsidP="00666C22">
            <w:pPr>
              <w:spacing w:line="276" w:lineRule="auto"/>
              <w:jc w:val="both"/>
              <w:rPr>
                <w:rFonts w:ascii="Times New Roman" w:eastAsia="Times New Roman" w:hAnsi="Times New Roman" w:cs="Times New Roman"/>
                <w:b/>
                <w:color w:val="0F1115"/>
                <w:sz w:val="28"/>
                <w:szCs w:val="28"/>
                <w:lang w:val="en-US" w:eastAsia="ru-RU"/>
              </w:rPr>
            </w:pPr>
            <w:r w:rsidRPr="001E79B2">
              <w:rPr>
                <w:rFonts w:ascii="Times New Roman" w:eastAsia="Times New Roman" w:hAnsi="Times New Roman" w:cs="Times New Roman"/>
                <w:b/>
                <w:color w:val="0F1115"/>
                <w:sz w:val="28"/>
                <w:szCs w:val="28"/>
                <w:lang w:val="en-US" w:eastAsia="ru-RU"/>
              </w:rPr>
              <w:t>Country A (Hours per unit)</w:t>
            </w:r>
          </w:p>
        </w:tc>
        <w:tc>
          <w:tcPr>
            <w:tcW w:w="3754" w:type="dxa"/>
            <w:hideMark/>
          </w:tcPr>
          <w:p w:rsidR="001E79B2" w:rsidRPr="001E79B2" w:rsidRDefault="001E79B2" w:rsidP="00666C22">
            <w:pPr>
              <w:spacing w:line="276" w:lineRule="auto"/>
              <w:jc w:val="both"/>
              <w:rPr>
                <w:rFonts w:ascii="Times New Roman" w:eastAsia="Times New Roman" w:hAnsi="Times New Roman" w:cs="Times New Roman"/>
                <w:b/>
                <w:color w:val="0F1115"/>
                <w:sz w:val="28"/>
                <w:szCs w:val="28"/>
                <w:lang w:val="en-US" w:eastAsia="ru-RU"/>
              </w:rPr>
            </w:pPr>
            <w:r w:rsidRPr="001E79B2">
              <w:rPr>
                <w:rFonts w:ascii="Times New Roman" w:eastAsia="Times New Roman" w:hAnsi="Times New Roman" w:cs="Times New Roman"/>
                <w:b/>
                <w:color w:val="0F1115"/>
                <w:sz w:val="28"/>
                <w:szCs w:val="28"/>
                <w:lang w:val="en-US" w:eastAsia="ru-RU"/>
              </w:rPr>
              <w:t>Country B (Hours per unit)</w:t>
            </w:r>
          </w:p>
        </w:tc>
      </w:tr>
      <w:tr w:rsidR="001E79B2" w:rsidRPr="001E79B2" w:rsidTr="001E79B2">
        <w:trPr>
          <w:trHeight w:val="334"/>
        </w:trPr>
        <w:tc>
          <w:tcPr>
            <w:tcW w:w="0" w:type="auto"/>
            <w:hideMark/>
          </w:tcPr>
          <w:p w:rsidR="001E79B2" w:rsidRPr="001E79B2" w:rsidRDefault="001E79B2" w:rsidP="00666C22">
            <w:pPr>
              <w:spacing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Cars</w:t>
            </w:r>
          </w:p>
        </w:tc>
        <w:tc>
          <w:tcPr>
            <w:tcW w:w="4127" w:type="dxa"/>
            <w:hideMark/>
          </w:tcPr>
          <w:p w:rsidR="001E79B2" w:rsidRPr="001E79B2" w:rsidRDefault="001E79B2" w:rsidP="00666C22">
            <w:pPr>
              <w:spacing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10 hours</w:t>
            </w:r>
          </w:p>
        </w:tc>
        <w:tc>
          <w:tcPr>
            <w:tcW w:w="3754" w:type="dxa"/>
            <w:hideMark/>
          </w:tcPr>
          <w:p w:rsidR="001E79B2" w:rsidRPr="001E79B2" w:rsidRDefault="001E79B2" w:rsidP="00666C22">
            <w:pPr>
              <w:spacing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20 hours</w:t>
            </w:r>
          </w:p>
        </w:tc>
      </w:tr>
      <w:tr w:rsidR="001E79B2" w:rsidRPr="001E79B2" w:rsidTr="001E79B2">
        <w:trPr>
          <w:trHeight w:val="345"/>
        </w:trPr>
        <w:tc>
          <w:tcPr>
            <w:tcW w:w="0" w:type="auto"/>
            <w:hideMark/>
          </w:tcPr>
          <w:p w:rsidR="001E79B2" w:rsidRPr="001E79B2" w:rsidRDefault="001E79B2" w:rsidP="00666C22">
            <w:pPr>
              <w:spacing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Bikes</w:t>
            </w:r>
          </w:p>
        </w:tc>
        <w:tc>
          <w:tcPr>
            <w:tcW w:w="4127" w:type="dxa"/>
            <w:hideMark/>
          </w:tcPr>
          <w:p w:rsidR="001E79B2" w:rsidRPr="001E79B2" w:rsidRDefault="001E79B2" w:rsidP="00666C22">
            <w:pPr>
              <w:spacing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15 hours</w:t>
            </w:r>
          </w:p>
        </w:tc>
        <w:tc>
          <w:tcPr>
            <w:tcW w:w="3754" w:type="dxa"/>
            <w:hideMark/>
          </w:tcPr>
          <w:p w:rsidR="001E79B2" w:rsidRPr="001E79B2" w:rsidRDefault="001E79B2" w:rsidP="00666C22">
            <w:pPr>
              <w:spacing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18 hours</w:t>
            </w:r>
          </w:p>
        </w:tc>
      </w:tr>
    </w:tbl>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 xml:space="preserve">Notice what these numbers reveal. Country A can produce a car in 10 hours while Country B requires 20 hours. Country A can produce a bike in 15 hours while Country B requires 18 hours. Country A has an absolute advantage in both goods, requiring fewer </w:t>
      </w:r>
      <w:r>
        <w:rPr>
          <w:rFonts w:ascii="Times New Roman" w:eastAsia="Times New Roman" w:hAnsi="Times New Roman" w:cs="Times New Roman"/>
          <w:color w:val="0F1115"/>
          <w:sz w:val="28"/>
          <w:szCs w:val="28"/>
          <w:lang w:val="en-US" w:eastAsia="ru-RU"/>
        </w:rPr>
        <w:t>labour hours to produce</w:t>
      </w:r>
      <w:r w:rsidRPr="001E79B2">
        <w:rPr>
          <w:rFonts w:ascii="Times New Roman" w:eastAsia="Times New Roman" w:hAnsi="Times New Roman" w:cs="Times New Roman"/>
          <w:color w:val="0F1115"/>
          <w:sz w:val="28"/>
          <w:szCs w:val="28"/>
          <w:lang w:val="en-US" w:eastAsia="ru-RU"/>
        </w:rPr>
        <w:t xml:space="preserve"> cars and bikes. According to Adam Smith's theory of absolute advantage, there would appear to be no basis for mutually beneficial trade. Country A can produce everything more efficiently, so why would it trade with less efficient Country B?</w:t>
      </w:r>
    </w:p>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To answer this question, we must calculate opportunity costs. For Country A, what is the opportunity cost of producing one car? Those 10 hours spent on a car could have been used to produce bikes instead. At 15 hours per bike, 10 hours could produce 10/15 or 0.66 bikes. So for Country A, one car costs 0.66 bikes. For Country B, the opportunity cost of producing one car is different. Those 20 hours spent on a car could have produced bikes at 18 hours per bike, yielding 20/18 or 1.11 bikes. So for Country B, one car costs 1.11 bikes.</w:t>
      </w:r>
    </w:p>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 xml:space="preserve">Now compare these opportunity costs. Country A's opportunity cost of cars is 0.66 bikes, which is lower than Country B's 1.11 bikes. Even though Country A is </w:t>
      </w:r>
      <w:r w:rsidRPr="001E79B2">
        <w:rPr>
          <w:rFonts w:ascii="Times New Roman" w:eastAsia="Times New Roman" w:hAnsi="Times New Roman" w:cs="Times New Roman"/>
          <w:color w:val="0F1115"/>
          <w:sz w:val="28"/>
          <w:szCs w:val="28"/>
          <w:lang w:val="en-US" w:eastAsia="ru-RU"/>
        </w:rPr>
        <w:lastRenderedPageBreak/>
        <w:t>absolutely better at both goods, it is relatively better at cars because its opportunity cost of cars is lower. Country A has a comparative advantage in cars.</w:t>
      </w:r>
    </w:p>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Now let us calculate opportunity costs for bikes. For Country A, producing one bike requires 15 hours that could have produced 15/10 or 1.5 cars. For Country B, producing one bike requires 18 hours</w:t>
      </w:r>
      <w:r>
        <w:rPr>
          <w:rFonts w:ascii="Times New Roman" w:eastAsia="Times New Roman" w:hAnsi="Times New Roman" w:cs="Times New Roman"/>
          <w:color w:val="0F1115"/>
          <w:sz w:val="28"/>
          <w:szCs w:val="28"/>
          <w:lang w:val="en-US" w:eastAsia="ru-RU"/>
        </w:rPr>
        <w:t>, which</w:t>
      </w:r>
      <w:r w:rsidRPr="001E79B2">
        <w:rPr>
          <w:rFonts w:ascii="Times New Roman" w:eastAsia="Times New Roman" w:hAnsi="Times New Roman" w:cs="Times New Roman"/>
          <w:color w:val="0F1115"/>
          <w:sz w:val="28"/>
          <w:szCs w:val="28"/>
          <w:lang w:val="en-US" w:eastAsia="ru-RU"/>
        </w:rPr>
        <w:t xml:space="preserve"> could have produced 18/20 or 0.9 cars. Country B's opportunity cost of bikes is 0.9 cars, which is lower than Country A's 1.5 cars. Even though Country B is absolutely worse at producing bikes, it is relatively better at bikes because its opportunity cost is lower. Country B has a comparative advantage in bikes.</w:t>
      </w:r>
    </w:p>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The following diagram illustrates these opportunities cost relationships visually.</w:t>
      </w:r>
    </w:p>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The pattern of trade is now clear from this analysis. Country A has a comparative advantage in cars because its opportunity cost of producing cars is lower. Country B has a comparative advantage in bikes because its opportunity cost of producing bikes is lower. Both countries will gain from specializing according to their comparative advantages and trading with each other.</w:t>
      </w:r>
    </w:p>
    <w:p w:rsidR="001E79B2" w:rsidRPr="001E79B2" w:rsidRDefault="001E79B2"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The gains from trade can be demonstrated by considering a specific trading arrangement. Suppose Country A produces 10 cars, using 100 hours of labor. Country B produces 10 bikes, using 180 hours of labor. Now they agree to trade. Country A exports 4 cars to Country B and imports 4 bikes in return. After trade, Country A has 6 cars (the 10 it produced minus the 4 exported) plus 4 bikes (imported). Before trade, if Country A had tried to produce both goods itself, producing 6 cars would require 60 hours and producing 4 bikes would require 60 hours, totaling 120 hours. Through specialization and trade, Country A achieved the same consumption with only 100 hours of labor, saving 20 hours that can be used to produce additional goods. Country B experiences similar gains.</w:t>
      </w:r>
    </w:p>
    <w:p w:rsidR="001E79B2" w:rsidRPr="001E79B2" w:rsidRDefault="001E79B2" w:rsidP="00666C22">
      <w:pPr>
        <w:shd w:val="clear" w:color="auto" w:fill="FFFFFF"/>
        <w:spacing w:before="240" w:after="100" w:afterAutospacing="1" w:line="276" w:lineRule="auto"/>
        <w:jc w:val="both"/>
        <w:rPr>
          <w:rFonts w:ascii="Times New Roman" w:eastAsia="Times New Roman" w:hAnsi="Times New Roman" w:cs="Times New Roman"/>
          <w:color w:val="0F1115"/>
          <w:sz w:val="28"/>
          <w:szCs w:val="28"/>
          <w:lang w:val="en-US" w:eastAsia="ru-RU"/>
        </w:rPr>
      </w:pPr>
      <w:r w:rsidRPr="001E79B2">
        <w:rPr>
          <w:rFonts w:ascii="Times New Roman" w:eastAsia="Times New Roman" w:hAnsi="Times New Roman" w:cs="Times New Roman"/>
          <w:color w:val="0F1115"/>
          <w:sz w:val="28"/>
          <w:szCs w:val="28"/>
          <w:lang w:val="en-US" w:eastAsia="ru-RU"/>
        </w:rPr>
        <w:t>This is Ricardo's revolutionary conclusion. Comparative advantage, not absolute advantage, determines the pattern of mutually beneficial trade. A country can be worse at producing everything in absolute terms and still benefit from trade, and a country can be better at producing everything and still benefit from trade. Both gain by specializing according to their comparative advantages. This principle remains the cornerstone of international trade theory and provides the most powerful argument for free trade between nations.</w:t>
      </w:r>
    </w:p>
    <w:p w:rsidR="00666C22" w:rsidRDefault="00666C22"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p>
    <w:p w:rsidR="00666C22" w:rsidRDefault="00666C22"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p>
    <w:p w:rsidR="002012AE" w:rsidRPr="002012AE" w:rsidRDefault="002012AE"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2012AE">
        <w:rPr>
          <w:rFonts w:ascii="Times New Roman" w:eastAsia="Times New Roman" w:hAnsi="Times New Roman" w:cs="Times New Roman"/>
          <w:b/>
          <w:color w:val="0F1115"/>
          <w:sz w:val="28"/>
          <w:szCs w:val="28"/>
          <w:lang w:val="en-US" w:eastAsia="ru-RU"/>
        </w:rPr>
        <w:lastRenderedPageBreak/>
        <w:t>The Ricardian Model Assumptions and Structure</w:t>
      </w:r>
    </w:p>
    <w:p w:rsidR="002012AE" w:rsidRPr="002012AE" w:rsidRDefault="002012AE" w:rsidP="00666C22">
      <w:pPr>
        <w:shd w:val="clear" w:color="auto" w:fill="FFFFFF"/>
        <w:spacing w:after="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To fully understand the implications of comparative advantage and to make precise predictions about trade patterns, economists build formal models. The Ricardian model, named after David Ricardo, is the simplest and most elegant of these models. Like any good model, it makes simplifying assumptions to focus attention on the core ideas while temporarily setting aside complications that might obscure the fundamental insights.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Ricardian model assumes there are two countries, which we will call Home and Foreign. There are two goods, which we will call Wine and Cheese for the sake of concrete examples. There is only one factor of production, labor. Everything in the economy is produced using labor alone, with no capital, no land, and no other inputs.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Labor is perfectly mobile between industries within each country. Workers can move freely from wine production to cheese production depending on where wages are higher. However, labor is completely immobile between countries. Workers cannot move from Home to Foreign or from Foreign to Home in search of higher wages. This assumption reflects the real world reality that international migration is much more restricted than movement between industries within a country.</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model assumes constant returns to scale in production. This means that the amount of labor needed to produce one unit of a good is fixed and does not change regardless of how much of that good is produced. If it takes one hour to produce one unit of cheese, it always takes one hour, whether you are producing ten units or ten thousand units. The production technology exhibits perfect competition, meaning there are many small firms, none of which can influence market prices. Finally, the model assumes no transportation costs. Goods can be shipped between countries costlessly.</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These assumptions are obviously unrealistic in many ways, but they serve a purpose. They allow us to isolate the effect of productivity differences on trade patterns without the confusing influence of other factors. Once we understand the basic logic, we can relax assumptions and add realism in more advanced models.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 xml:space="preserve">A key tool for visualizing the Ricardian model is the Production Possibilities Frontier, commonly abbreviated as PPF. The PPF shows the maximum amount of two goods an economy can produce given its available resources and its technology. In the Ricardian model, because labor is the only input and productivity is constant, the PPF is a straight line. If we put wine on the vertical axis and cheese on the </w:t>
      </w:r>
      <w:r w:rsidRPr="002012AE">
        <w:rPr>
          <w:rFonts w:ascii="Times New Roman" w:eastAsia="Times New Roman" w:hAnsi="Times New Roman" w:cs="Times New Roman"/>
          <w:color w:val="0F1115"/>
          <w:sz w:val="28"/>
          <w:szCs w:val="28"/>
          <w:lang w:val="en-US" w:eastAsia="ru-RU"/>
        </w:rPr>
        <w:lastRenderedPageBreak/>
        <w:t xml:space="preserve">horizontal axis, the PPF slopes downward, showing the </w:t>
      </w:r>
      <w:r w:rsidR="00666C22" w:rsidRPr="002012AE">
        <w:rPr>
          <w:rFonts w:ascii="Times New Roman" w:eastAsia="Times New Roman" w:hAnsi="Times New Roman" w:cs="Times New Roman"/>
          <w:color w:val="0F1115"/>
          <w:sz w:val="28"/>
          <w:szCs w:val="28"/>
          <w:lang w:val="en-US" w:eastAsia="ru-RU"/>
        </w:rPr>
        <w:t>tradeoff</w:t>
      </w:r>
      <w:bookmarkStart w:id="0" w:name="_GoBack"/>
      <w:bookmarkEnd w:id="0"/>
      <w:r w:rsidRPr="002012AE">
        <w:rPr>
          <w:rFonts w:ascii="Times New Roman" w:eastAsia="Times New Roman" w:hAnsi="Times New Roman" w:cs="Times New Roman"/>
          <w:color w:val="0F1115"/>
          <w:sz w:val="28"/>
          <w:szCs w:val="28"/>
          <w:lang w:val="en-US" w:eastAsia="ru-RU"/>
        </w:rPr>
        <w:t xml:space="preserve"> between producing more of one good and less of the other.</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slope of the PPF is crucial because it represents the opportunity cost of producing cheese in terms of wine. If the slope is steep, producing an additional unit of cheese requires giving up a large amount of wine, meaning cheese has a high opportunity cost. If the slope is flat, producing cheese requires giving up only a small amount of wine, meaning cheese has a low opportunity cost. The slope is determined by the labor requirements for producing each good.</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In autarky, which means without trade, a country's consumption is limited by its production. It can only consume what it produces, so the consumption point must lie somewhere on the PPF. In a competitive market without trade, prices adjust until the relative price of the two goods equals the opportunity cost, which is the slope of the PPF. This makes intuitive sense. If cheese were priced above its opportunity cost, everyone would want to produce cheese, driving its price down. If cheese were priced below its opportunity cost, everyone would want to produce wine instead. Competition pushes prices to exactly equal opportunity cost. This autarky equilibrium gives us the relative price that we compare across countries.</w:t>
      </w:r>
    </w:p>
    <w:p w:rsidR="002012AE" w:rsidRPr="002012AE" w:rsidRDefault="002012AE"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2012AE">
        <w:rPr>
          <w:rFonts w:ascii="Times New Roman" w:eastAsia="Times New Roman" w:hAnsi="Times New Roman" w:cs="Times New Roman"/>
          <w:b/>
          <w:color w:val="0F1115"/>
          <w:sz w:val="28"/>
          <w:szCs w:val="28"/>
          <w:lang w:val="en-US" w:eastAsia="ru-RU"/>
        </w:rPr>
        <w:t>Opening to Trade Specialization and World Prices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When we open the borders to international trade, the differences in autarky prices between countries become the driving force behind trade flows. Suppose that in Home, the autarky relative price of cheese is lower than it is in Foreign. This means that cheese is relatively cheaper in Home than in Foreign, while wine is relatively cheaper in Foreign than in Home.</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These price differences provide the basis for trade. Entrepreneurs and traders in Foreign notice that cheese is cheap in Home. They can buy cheese there and ship it to Foreign, selling it at a profit. Entrepreneurs in Home notice that wine is cheap in Foreign and do the opposite. This arbitrage activity links the two markets and drives prices toward a common world level.</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As trade begins, producers in both countries respond to the new opportunities. Home cheese producers see that they can get a higher price for their cheese by exporting to Foreign. They want to produce more cheese to take advantage of this opportunity, so they shift labor out of wine production and into cheese production. Foreign wine producers see the opposite. They can get a higher price by exporting to Home, so they shift labor out of cheese production and into wine production.</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lastRenderedPageBreak/>
        <w:t>In the simple Ricardian model with constant returns to scale, this process continues until each country is completely specialized in producing the good where it has a comparative advantage. Home ends up producing only cheese and no wine. Foreign ends up producing only wine and no cheese. Complete specialization is a strong prediction of the model that results from the assumption of constant costs.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As trade occurs and prices adjust, a new single world relative price emerges. This world price must lie somewhere between the two autarky prices. If it were lower than Home's autarky price, Home would not export because it could get a better price at home. If it were higher than Foreign's autarky price, Foreign would not import because it could produce more cheaply at home. The world price settles at an intermediate level that makes trade beneficial for both countries.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gains from trade become visible when we examine consumption possibilities. In autarky, consumption was limited to the PPF. A country could only consume what it could produce. With trade, this constraint is lifted. Once a country specializes, it can trade its specialized production for the other good at the world price. This creates what economists call the Trading Possibilities Line.</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Trading Possibilities Line shows the combinations of goods a country can consume given its ability to trade at world prices. Crucially, this line lies outside the original PPF. This means that through trade, a country can now consume combinations of goods that it could never have produced on its own. The area between the PPF and the Trading Possibilities Line represents the additional consumption made possible by trade.</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We can trace the entire journey from autarky to open economy. In autarky, the country produces and consumes at some point on its PPF, producing and consuming both goods. When trade opens, it shifts production to complete specialization in its comparative advantage good, producing only that good. Then it trades, exporting some of its specialized production and importing the other good. This allows it to move along the Trading Possibilities Line to a consumption point outside its PPF. The new consumption point represents more of both goods than was possible in autarky. This is the fundamental proof that trade makes countries better off.</w:t>
      </w:r>
    </w:p>
    <w:p w:rsidR="002012AE" w:rsidRPr="002012AE" w:rsidRDefault="002012AE"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2012AE">
        <w:rPr>
          <w:rFonts w:ascii="Times New Roman" w:eastAsia="Times New Roman" w:hAnsi="Times New Roman" w:cs="Times New Roman"/>
          <w:b/>
          <w:color w:val="0F1115"/>
          <w:sz w:val="28"/>
          <w:szCs w:val="28"/>
          <w:lang w:val="en-US" w:eastAsia="ru-RU"/>
        </w:rPr>
        <w:t>Extensions and Realism Many Goods and Increasing Costs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While the two good two country Ricardian model is excellent for learning the core concepts, the real world obviously has many goods and many countries. Fortunately, the logic of comparative advantage extends easily to more realistic settings.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lastRenderedPageBreak/>
        <w:t>When there are many goods, we can rank them according to the strength of each country's comparative advantage. One common method is to calculate for each good the ratio of Home's labor required to Foreign's labor required. This ratio tells us Home's relative productivity in each good. Goods for which this ratio is very low are goods where Home's productivity advantage is strongest. Goods for which the ratio approaches one or exceeds one are goods where Home's advantage is weak or where Foreign actually has the advantage.</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pattern of trade is then determined by a cutoff point based on relative wages between the two countries. Home will produce and export goods where its productivity advantage is so strong that it outweighs any wage disadvantage. Foreign will produce and export goods where Home's advantage is weak or where Foreign has its own advantage. This explains why high wage countries like the United States can still compete with low wage countries like China. US productivity in industries like aircraft manufacturing, pharmaceutical research, and software development is so high that it outweighs the wage difference. The productivity advantage exceeds the wage disadvantage, making it profitable to produce these goods in the United States despite high wages.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This chain of comparative advantage also helps explain why countries do not fully specialise in practice. With many goods, there is a continuum of comparative advantage, and each country produces a range of goods rather than a single product.</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Another important extension from the simple Ricardian model involves the shape of the production possibilities frontier. The Ricardian model assumes constant opportunity costs, which yields a straight-line PPF and leads to complete specialisation. But in reality, resources are not all equally productive in all uses. Some land is better for wheat, some for corn. Some workers are better at manufacturing, some at services. Some capital is specialized for certain industries.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This reality creates increasing opportunity costs. When you try to produce more of something, you eventually have to use resources that are less and less suited to that task. The first acre you convert to wheat might be excellent wheat land that produces high yields with minimal effort. The tenth acre might be marginal land that requires more fertilizer, more water, and more labor to produce the same amount of wheat. Each additional unit of wheat costs more in terms of corn forgone.</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 xml:space="preserve">Increasing opportunity costs give us a bowed out or concave production possibilities frontier. The slope gets steeper as you produce more of a good, reflecting rising opportunity costs. As costs rise, countries tend to partially specialise rather than fully </w:t>
      </w:r>
      <w:r w:rsidRPr="002012AE">
        <w:rPr>
          <w:rFonts w:ascii="Times New Roman" w:eastAsia="Times New Roman" w:hAnsi="Times New Roman" w:cs="Times New Roman"/>
          <w:color w:val="0F1115"/>
          <w:sz w:val="28"/>
          <w:szCs w:val="28"/>
          <w:lang w:val="en-US" w:eastAsia="ru-RU"/>
        </w:rPr>
        <w:lastRenderedPageBreak/>
        <w:t>specialise. They will increase production of their comparative-advantage good, but they will not abandon the other industry entirely, as rising opportunity costs eventually make further specialisation uneconomical. The trading possibilities line just touches the PPF at the production point rather than meeting it at an axis.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Despite these complications, the fundamental gains from trade remain. Even with increasing costs and partial specialization, trade allows countries to consume beyond their production possibilities. The logic of comparative advantage continues to hold, even if the outcomes are more nuanced than in the simple model.</w:t>
      </w:r>
    </w:p>
    <w:p w:rsidR="00CE61E7" w:rsidRPr="00CE61E7" w:rsidRDefault="00CE61E7"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Pr>
          <w:rFonts w:ascii="Times New Roman" w:eastAsia="Times New Roman" w:hAnsi="Times New Roman" w:cs="Times New Roman"/>
          <w:b/>
          <w:color w:val="0F1115"/>
          <w:sz w:val="28"/>
          <w:szCs w:val="28"/>
          <w:lang w:val="en-US" w:eastAsia="ru-RU"/>
        </w:rPr>
        <w:t>Real World Applications t</w:t>
      </w:r>
      <w:r w:rsidRPr="00CE61E7">
        <w:rPr>
          <w:rFonts w:ascii="Times New Roman" w:eastAsia="Times New Roman" w:hAnsi="Times New Roman" w:cs="Times New Roman"/>
          <w:b/>
          <w:color w:val="0F1115"/>
          <w:sz w:val="28"/>
          <w:szCs w:val="28"/>
          <w:lang w:val="en-US" w:eastAsia="ru-RU"/>
        </w:rPr>
        <w:t>he Bangladesh Garment Industry</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theoretical concepts we have explored find dramatic expression in real world examples. One of the most striking illustrations of comparative advantage in action is the garment industry of Bangladesh.</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Bangladesh possesses abundant low cost labor. The country has a large population, modest wage levels, and a workforce that has developed skills in garment production over decades. These characteristics give Bangladesh a clear comparative advantage in labor intensive manufacturing, particularly in ready made garments, commonly abbreviated as RMG in the industry.</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results of specializing according to this comparative advantage have been nothing short of transformative. Garments now account for more than eighty percent of Bangladesh's total exports. The country has become the world's second largest apparel exporter, trailing only China. Hundreds of factories employing millions of workers produce clothing for global brands that sell in markets around the world. This is comparative advantage operating on a massive scale.</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gains from trade for Bangladesh have been substantial. The garment industry employs over four million workers, the vast majority of whom are women from rural areas who might otherwise have limited economic opportunities. For many of these women, factory work provides their first regular income, their first experience of economic independence, and their first opportunity to contribute to their families' wellbeing. The industry has contributed significantly to poverty reduction and economic growth in one of the world's poorest countries.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 xml:space="preserve">For consumers worldwide, the gains are equally real. Bangladeshi garments appear in stores across Europe, North America, and beyond, providing affordable clothing to millions of families. The low prices made possible by Bangladesh's comparative </w:t>
      </w:r>
      <w:r w:rsidRPr="002012AE">
        <w:rPr>
          <w:rFonts w:ascii="Times New Roman" w:eastAsia="Times New Roman" w:hAnsi="Times New Roman" w:cs="Times New Roman"/>
          <w:color w:val="0F1115"/>
          <w:sz w:val="28"/>
          <w:szCs w:val="28"/>
          <w:lang w:val="en-US" w:eastAsia="ru-RU"/>
        </w:rPr>
        <w:lastRenderedPageBreak/>
        <w:t>advantage mean that consumers can stretch their budgets further, affording more of other goods and services.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However, the Bangladesh garment industry also reveals the limitations and complications that our simple theoretical models do not capture. The industry has faced serious challenges related to working conditions, wages, and worker safety. The 2013 Rana Plaza building collapse, which killed over eleven hundred workers, brought global attention to the human costs that can accompany production for export markets. Poor working conditions, long hours, and wages that barely cover basic needs remain concerns.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These issues remind us that while the gains from trade are real and substantial, how those gains are distributed and the conditions under which production occurs are crucial policy questions. The simple Ricardian model tells us that countries as a whole benefit from trade, but it does not tell us who within each country gains and who loses. It does not address the ethical dimensions of production conditions. These questions require additional analysis and policy responses beyond the basic trade model.</w:t>
      </w:r>
    </w:p>
    <w:p w:rsidR="00CE61E7" w:rsidRPr="00CE61E7" w:rsidRDefault="00CE61E7" w:rsidP="00666C22">
      <w:pPr>
        <w:shd w:val="clear" w:color="auto" w:fill="FFFFFF"/>
        <w:spacing w:before="240" w:after="240" w:line="276" w:lineRule="auto"/>
        <w:rPr>
          <w:rFonts w:ascii="Times New Roman" w:eastAsia="Times New Roman" w:hAnsi="Times New Roman" w:cs="Times New Roman"/>
          <w:b/>
          <w:color w:val="0F1115"/>
          <w:sz w:val="28"/>
          <w:szCs w:val="28"/>
          <w:lang w:val="en-US" w:eastAsia="ru-RU"/>
        </w:rPr>
      </w:pPr>
      <w:r w:rsidRPr="00CE61E7">
        <w:rPr>
          <w:rFonts w:ascii="Times New Roman" w:eastAsia="Times New Roman" w:hAnsi="Times New Roman" w:cs="Times New Roman"/>
          <w:b/>
          <w:color w:val="0F1115"/>
          <w:sz w:val="28"/>
          <w:szCs w:val="28"/>
          <w:lang w:val="en-US" w:eastAsia="ru-RU"/>
        </w:rPr>
        <w:t>Policy Debates Free Trade Versus Protectionism</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theoretical case for free trade based on comparative advantage is powerful and persuasive. Both countries gain from trade. Both can consume beyond their production possibilities. Both benefit from specialization according to their comparative advantages. This logic suggests that governments should remove trade barriers and allow gains from exchange to flow freely.</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Yet in the real world, trade is rarely completely free. Governments impose tariffs, which are taxes on imported goods. They establish quotas, which limit the quantity of specific goods that can be imported. They provide subsidies to domestic industries that compete with imports. They impose regulatory barriers that make it difficult for foreign goods to enter their markets. Understanding why governments adopt these protectionist measures requires examining the arguments made in their favor.</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 xml:space="preserve">The infant industry argument is one of the oldest and most frequently invoked justifications for protection. New industries in developing countries may need temporary protection from established foreign competitors to survive and grow. Without such protection, they cannot achieve the scale and experience needed to become competitive. The argument calls for temporary tariffs or other barriers until the industry matures, after which protection can be removed. Critics point out that </w:t>
      </w:r>
      <w:r w:rsidRPr="002012AE">
        <w:rPr>
          <w:rFonts w:ascii="Times New Roman" w:eastAsia="Times New Roman" w:hAnsi="Times New Roman" w:cs="Times New Roman"/>
          <w:color w:val="0F1115"/>
          <w:sz w:val="28"/>
          <w:szCs w:val="28"/>
          <w:lang w:val="en-US" w:eastAsia="ru-RU"/>
        </w:rPr>
        <w:lastRenderedPageBreak/>
        <w:t>temporary protection often becomes permanent and that protected industries may never develop the efficiency needed to compete internationally.</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national security argument holds that certain industries must be protected to ensure self-sufficiency during crises. A country should not depend on potential adversaries for essential goods like food, energy, or military equipment. During war or international tension, trade routes may be disrupted, leaving a country vulnerable if it has allowed critical industries to wither. This argument has considerable intuitive appeal, but it can also be stretched to cover almost any industry claiming special treatment.</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jobs argument is perhaps the most politically powerful. When imports increase, domestic industries competing with those imports may contract, resulting in layoffs. Protecting those industries through tariffs or quotas can preserve jobs, at least in the short run. The counterargument is that protecting jobs in one industry destroys jobs elsewhere. Tariffs raise prices for consumers and for businesses that use imported inputs, reducing their purchasing power and their ability to employ workers. Trade may displace some workers, but it also creates jobs in export industries.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The strategic trade policy argument holds that government intervention can help domestic firms secure competitive advantages in global markets, particularly in industries with high barriers to entry and significant economies of scale. By subsidizing domestic firms or protecting them from foreign competition, governments might enable them to capture profitable global markets. This argument is theoretically plausible but practically difficult to implement, as it requires governments to select winners accurately and avoid triggering retaliatory trade wars.</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Each of these arguments has some validity, yet each can also be misused. The infant-industry argument can become a permanent protection for inefficient firms that never grow up. The national security argument can be stretched to cover products unrelated to genuine security needs. The jobs argument in one industry ignores job losses elsewhere. Strategic trade policy requires governments to outguess markets, which is rarely successful.</w:t>
      </w:r>
    </w:p>
    <w:p w:rsidR="002012AE" w:rsidRPr="002012AE" w:rsidRDefault="002012AE" w:rsidP="00666C22">
      <w:pPr>
        <w:shd w:val="clear" w:color="auto" w:fill="FFFFFF"/>
        <w:spacing w:before="240" w:after="240"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 xml:space="preserve">This tension between the theoretical benefits of free trade and the political reality of protectionist pressures defines much of the field of international trade policy. Understanding the </w:t>
      </w:r>
      <w:r w:rsidR="00CE61E7" w:rsidRPr="002012AE">
        <w:rPr>
          <w:rFonts w:ascii="Times New Roman" w:eastAsia="Times New Roman" w:hAnsi="Times New Roman" w:cs="Times New Roman"/>
          <w:color w:val="0F1115"/>
          <w:sz w:val="28"/>
          <w:szCs w:val="28"/>
          <w:lang w:val="en-US" w:eastAsia="ru-RU"/>
        </w:rPr>
        <w:t>foundations,</w:t>
      </w:r>
      <w:r w:rsidRPr="002012AE">
        <w:rPr>
          <w:rFonts w:ascii="Times New Roman" w:eastAsia="Times New Roman" w:hAnsi="Times New Roman" w:cs="Times New Roman"/>
          <w:color w:val="0F1115"/>
          <w:sz w:val="28"/>
          <w:szCs w:val="28"/>
          <w:lang w:val="en-US" w:eastAsia="ru-RU"/>
        </w:rPr>
        <w:t xml:space="preserve"> we have explored today the concepts of absolute and comparative advantage, the logic of the Ricardian model, and the nature of gains from trade provide the essential groundwork for analyzing these complex policy choices. With this foundation, we can move forward to more advanced models that </w:t>
      </w:r>
      <w:r w:rsidRPr="002012AE">
        <w:rPr>
          <w:rFonts w:ascii="Times New Roman" w:eastAsia="Times New Roman" w:hAnsi="Times New Roman" w:cs="Times New Roman"/>
          <w:color w:val="0F1115"/>
          <w:sz w:val="28"/>
          <w:szCs w:val="28"/>
          <w:lang w:val="en-US" w:eastAsia="ru-RU"/>
        </w:rPr>
        <w:lastRenderedPageBreak/>
        <w:t>address distributional questions, factor endowments, and the political economy of trade policy.</w:t>
      </w:r>
    </w:p>
    <w:p w:rsidR="002012AE" w:rsidRPr="002012AE" w:rsidRDefault="002012AE" w:rsidP="00666C22">
      <w:pPr>
        <w:shd w:val="clear" w:color="auto" w:fill="FFFFFF"/>
        <w:spacing w:before="240" w:after="100" w:afterAutospacing="1" w:line="276" w:lineRule="auto"/>
        <w:jc w:val="both"/>
        <w:rPr>
          <w:rFonts w:ascii="Times New Roman" w:eastAsia="Times New Roman" w:hAnsi="Times New Roman" w:cs="Times New Roman"/>
          <w:color w:val="0F1115"/>
          <w:sz w:val="28"/>
          <w:szCs w:val="28"/>
          <w:lang w:val="en-US" w:eastAsia="ru-RU"/>
        </w:rPr>
      </w:pPr>
      <w:r w:rsidRPr="002012AE">
        <w:rPr>
          <w:rFonts w:ascii="Times New Roman" w:eastAsia="Times New Roman" w:hAnsi="Times New Roman" w:cs="Times New Roman"/>
          <w:color w:val="0F1115"/>
          <w:sz w:val="28"/>
          <w:szCs w:val="28"/>
          <w:lang w:val="en-US" w:eastAsia="ru-RU"/>
        </w:rPr>
        <w:t>This concludes our introductory lecture on the foundations of international trade. In our next session, we will build on these concepts by exploring the Heckscher-Ohlin model, which examines how differences in factor endowments land, labor, and capital shape trade patterns and affect income distribution within countries.</w:t>
      </w:r>
    </w:p>
    <w:p w:rsidR="00D271AF" w:rsidRPr="002012AE" w:rsidRDefault="00D271AF" w:rsidP="00666C22">
      <w:pPr>
        <w:spacing w:line="276" w:lineRule="auto"/>
        <w:rPr>
          <w:rFonts w:ascii="Times New Roman" w:hAnsi="Times New Roman" w:cs="Times New Roman"/>
          <w:sz w:val="28"/>
          <w:szCs w:val="28"/>
          <w:lang w:val="en-US"/>
        </w:rPr>
      </w:pPr>
    </w:p>
    <w:sectPr w:rsidR="00D271AF" w:rsidRPr="002012AE">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D4E" w:rsidRDefault="00FD1D4E" w:rsidP="00CE61E7">
      <w:pPr>
        <w:spacing w:after="0" w:line="240" w:lineRule="auto"/>
      </w:pPr>
      <w:r>
        <w:separator/>
      </w:r>
    </w:p>
  </w:endnote>
  <w:endnote w:type="continuationSeparator" w:id="0">
    <w:p w:rsidR="00FD1D4E" w:rsidRDefault="00FD1D4E" w:rsidP="00CE6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0928499"/>
      <w:docPartObj>
        <w:docPartGallery w:val="Page Numbers (Bottom of Page)"/>
        <w:docPartUnique/>
      </w:docPartObj>
    </w:sdtPr>
    <w:sdtContent>
      <w:p w:rsidR="00CE61E7" w:rsidRDefault="00CE61E7">
        <w:pPr>
          <w:pStyle w:val="a9"/>
          <w:jc w:val="center"/>
        </w:pPr>
        <w:r>
          <w:fldChar w:fldCharType="begin"/>
        </w:r>
        <w:r>
          <w:instrText>PAGE   \* MERGEFORMAT</w:instrText>
        </w:r>
        <w:r>
          <w:fldChar w:fldCharType="separate"/>
        </w:r>
        <w:r w:rsidR="00B7583B">
          <w:rPr>
            <w:noProof/>
          </w:rPr>
          <w:t>14</w:t>
        </w:r>
        <w:r>
          <w:fldChar w:fldCharType="end"/>
        </w:r>
      </w:p>
    </w:sdtContent>
  </w:sdt>
  <w:p w:rsidR="00CE61E7" w:rsidRDefault="00CE61E7">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D4E" w:rsidRDefault="00FD1D4E" w:rsidP="00CE61E7">
      <w:pPr>
        <w:spacing w:after="0" w:line="240" w:lineRule="auto"/>
      </w:pPr>
      <w:r>
        <w:separator/>
      </w:r>
    </w:p>
  </w:footnote>
  <w:footnote w:type="continuationSeparator" w:id="0">
    <w:p w:rsidR="00FD1D4E" w:rsidRDefault="00FD1D4E" w:rsidP="00CE6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D700F"/>
    <w:multiLevelType w:val="hybridMultilevel"/>
    <w:tmpl w:val="92622F34"/>
    <w:lvl w:ilvl="0" w:tplc="CEF065B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63E0C3E"/>
    <w:multiLevelType w:val="hybridMultilevel"/>
    <w:tmpl w:val="991C6ECA"/>
    <w:lvl w:ilvl="0" w:tplc="04190005">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85320E9"/>
    <w:multiLevelType w:val="hybridMultilevel"/>
    <w:tmpl w:val="83AE4B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09C"/>
    <w:rsid w:val="001E79B2"/>
    <w:rsid w:val="002012AE"/>
    <w:rsid w:val="00250E09"/>
    <w:rsid w:val="0033370D"/>
    <w:rsid w:val="00362E2E"/>
    <w:rsid w:val="004B209C"/>
    <w:rsid w:val="005A01A2"/>
    <w:rsid w:val="00666C22"/>
    <w:rsid w:val="007E2B21"/>
    <w:rsid w:val="00B7583B"/>
    <w:rsid w:val="00CE61E7"/>
    <w:rsid w:val="00D271AF"/>
    <w:rsid w:val="00DA78B7"/>
    <w:rsid w:val="00DC1EB0"/>
    <w:rsid w:val="00E50A10"/>
    <w:rsid w:val="00EB1A56"/>
    <w:rsid w:val="00FC7A1E"/>
    <w:rsid w:val="00FD1D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AE57"/>
  <w15:chartTrackingRefBased/>
  <w15:docId w15:val="{8F644245-66E6-465F-AEFE-190920987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012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012A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012A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1EB0"/>
    <w:pPr>
      <w:ind w:left="720"/>
      <w:contextualSpacing/>
    </w:pPr>
  </w:style>
  <w:style w:type="paragraph" w:customStyle="1" w:styleId="ds-markdown-paragraph">
    <w:name w:val="ds-markdown-paragraph"/>
    <w:basedOn w:val="a"/>
    <w:rsid w:val="00DA78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DA78B7"/>
    <w:rPr>
      <w:color w:val="0000FF"/>
      <w:u w:val="single"/>
    </w:rPr>
  </w:style>
  <w:style w:type="character" w:styleId="a5">
    <w:name w:val="Strong"/>
    <w:basedOn w:val="a0"/>
    <w:uiPriority w:val="22"/>
    <w:qFormat/>
    <w:rsid w:val="002012AE"/>
    <w:rPr>
      <w:b/>
      <w:bCs/>
    </w:rPr>
  </w:style>
  <w:style w:type="character" w:styleId="a6">
    <w:name w:val="Emphasis"/>
    <w:basedOn w:val="a0"/>
    <w:uiPriority w:val="20"/>
    <w:qFormat/>
    <w:rsid w:val="002012AE"/>
    <w:rPr>
      <w:i/>
      <w:iCs/>
    </w:rPr>
  </w:style>
  <w:style w:type="character" w:customStyle="1" w:styleId="10">
    <w:name w:val="Заголовок 1 Знак"/>
    <w:basedOn w:val="a0"/>
    <w:link w:val="1"/>
    <w:uiPriority w:val="9"/>
    <w:rsid w:val="002012A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012A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012AE"/>
    <w:rPr>
      <w:rFonts w:ascii="Times New Roman" w:eastAsia="Times New Roman" w:hAnsi="Times New Roman" w:cs="Times New Roman"/>
      <w:b/>
      <w:bCs/>
      <w:sz w:val="27"/>
      <w:szCs w:val="27"/>
      <w:lang w:eastAsia="ru-RU"/>
    </w:rPr>
  </w:style>
  <w:style w:type="paragraph" w:styleId="a7">
    <w:name w:val="header"/>
    <w:basedOn w:val="a"/>
    <w:link w:val="a8"/>
    <w:uiPriority w:val="99"/>
    <w:unhideWhenUsed/>
    <w:rsid w:val="00CE61E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CE61E7"/>
  </w:style>
  <w:style w:type="paragraph" w:styleId="a9">
    <w:name w:val="footer"/>
    <w:basedOn w:val="a"/>
    <w:link w:val="aa"/>
    <w:uiPriority w:val="99"/>
    <w:unhideWhenUsed/>
    <w:rsid w:val="00CE61E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CE61E7"/>
  </w:style>
  <w:style w:type="character" w:customStyle="1" w:styleId="d813de27">
    <w:name w:val="d813de27"/>
    <w:basedOn w:val="a0"/>
    <w:rsid w:val="001E79B2"/>
  </w:style>
  <w:style w:type="paragraph" w:styleId="HTML">
    <w:name w:val="HTML Preformatted"/>
    <w:basedOn w:val="a"/>
    <w:link w:val="HTML0"/>
    <w:uiPriority w:val="99"/>
    <w:semiHidden/>
    <w:unhideWhenUsed/>
    <w:rsid w:val="001E7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E79B2"/>
    <w:rPr>
      <w:rFonts w:ascii="Courier New" w:eastAsia="Times New Roman" w:hAnsi="Courier New" w:cs="Courier New"/>
      <w:sz w:val="20"/>
      <w:szCs w:val="20"/>
      <w:lang w:eastAsia="ru-RU"/>
    </w:rPr>
  </w:style>
  <w:style w:type="table" w:styleId="ab">
    <w:name w:val="Grid Table Light"/>
    <w:basedOn w:val="a1"/>
    <w:uiPriority w:val="40"/>
    <w:rsid w:val="001E79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47754">
      <w:bodyDiv w:val="1"/>
      <w:marLeft w:val="0"/>
      <w:marRight w:val="0"/>
      <w:marTop w:val="0"/>
      <w:marBottom w:val="0"/>
      <w:divBdr>
        <w:top w:val="none" w:sz="0" w:space="0" w:color="auto"/>
        <w:left w:val="none" w:sz="0" w:space="0" w:color="auto"/>
        <w:bottom w:val="none" w:sz="0" w:space="0" w:color="auto"/>
        <w:right w:val="none" w:sz="0" w:space="0" w:color="auto"/>
      </w:divBdr>
      <w:divsChild>
        <w:div w:id="856506428">
          <w:marLeft w:val="0"/>
          <w:marRight w:val="0"/>
          <w:marTop w:val="0"/>
          <w:marBottom w:val="0"/>
          <w:divBdr>
            <w:top w:val="none" w:sz="0" w:space="0" w:color="auto"/>
            <w:left w:val="none" w:sz="0" w:space="0" w:color="auto"/>
            <w:bottom w:val="none" w:sz="0" w:space="0" w:color="auto"/>
            <w:right w:val="none" w:sz="0" w:space="0" w:color="auto"/>
          </w:divBdr>
        </w:div>
        <w:div w:id="2121755696">
          <w:marLeft w:val="0"/>
          <w:marRight w:val="0"/>
          <w:marTop w:val="240"/>
          <w:marBottom w:val="171"/>
          <w:divBdr>
            <w:top w:val="none" w:sz="0" w:space="0" w:color="auto"/>
            <w:left w:val="none" w:sz="0" w:space="0" w:color="auto"/>
            <w:bottom w:val="none" w:sz="0" w:space="0" w:color="auto"/>
            <w:right w:val="none" w:sz="0" w:space="0" w:color="auto"/>
          </w:divBdr>
          <w:divsChild>
            <w:div w:id="711421099">
              <w:marLeft w:val="0"/>
              <w:marRight w:val="0"/>
              <w:marTop w:val="0"/>
              <w:marBottom w:val="0"/>
              <w:divBdr>
                <w:top w:val="none" w:sz="0" w:space="0" w:color="auto"/>
                <w:left w:val="none" w:sz="0" w:space="0" w:color="auto"/>
                <w:bottom w:val="none" w:sz="0" w:space="0" w:color="auto"/>
                <w:right w:val="none" w:sz="0" w:space="0" w:color="auto"/>
              </w:divBdr>
              <w:divsChild>
                <w:div w:id="285164460">
                  <w:marLeft w:val="0"/>
                  <w:marRight w:val="0"/>
                  <w:marTop w:val="0"/>
                  <w:marBottom w:val="0"/>
                  <w:divBdr>
                    <w:top w:val="none" w:sz="0" w:space="0" w:color="auto"/>
                    <w:left w:val="none" w:sz="0" w:space="0" w:color="auto"/>
                    <w:bottom w:val="none" w:sz="0" w:space="0" w:color="auto"/>
                    <w:right w:val="none" w:sz="0" w:space="0" w:color="auto"/>
                  </w:divBdr>
                  <w:divsChild>
                    <w:div w:id="8874816">
                      <w:marLeft w:val="0"/>
                      <w:marRight w:val="0"/>
                      <w:marTop w:val="0"/>
                      <w:marBottom w:val="0"/>
                      <w:divBdr>
                        <w:top w:val="none" w:sz="0" w:space="0" w:color="auto"/>
                        <w:left w:val="none" w:sz="0" w:space="0" w:color="auto"/>
                        <w:bottom w:val="none" w:sz="0" w:space="0" w:color="auto"/>
                        <w:right w:val="none" w:sz="0" w:space="0" w:color="auto"/>
                      </w:divBdr>
                      <w:divsChild>
                        <w:div w:id="138452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4123246">
      <w:bodyDiv w:val="1"/>
      <w:marLeft w:val="0"/>
      <w:marRight w:val="0"/>
      <w:marTop w:val="0"/>
      <w:marBottom w:val="0"/>
      <w:divBdr>
        <w:top w:val="none" w:sz="0" w:space="0" w:color="auto"/>
        <w:left w:val="none" w:sz="0" w:space="0" w:color="auto"/>
        <w:bottom w:val="none" w:sz="0" w:space="0" w:color="auto"/>
        <w:right w:val="none" w:sz="0" w:space="0" w:color="auto"/>
      </w:divBdr>
      <w:divsChild>
        <w:div w:id="613369078">
          <w:marLeft w:val="660"/>
          <w:marRight w:val="660"/>
          <w:marTop w:val="0"/>
          <w:marBottom w:val="360"/>
          <w:divBdr>
            <w:top w:val="none" w:sz="0" w:space="0" w:color="auto"/>
            <w:left w:val="none" w:sz="0" w:space="0" w:color="auto"/>
            <w:bottom w:val="none" w:sz="0" w:space="0" w:color="auto"/>
            <w:right w:val="none" w:sz="0" w:space="0" w:color="auto"/>
          </w:divBdr>
          <w:divsChild>
            <w:div w:id="1383095734">
              <w:marLeft w:val="0"/>
              <w:marRight w:val="0"/>
              <w:marTop w:val="0"/>
              <w:marBottom w:val="0"/>
              <w:divBdr>
                <w:top w:val="none" w:sz="0" w:space="0" w:color="auto"/>
                <w:left w:val="none" w:sz="0" w:space="0" w:color="auto"/>
                <w:bottom w:val="none" w:sz="0" w:space="0" w:color="auto"/>
                <w:right w:val="none" w:sz="0" w:space="0" w:color="auto"/>
              </w:divBdr>
              <w:divsChild>
                <w:div w:id="2103332518">
                  <w:marLeft w:val="0"/>
                  <w:marRight w:val="0"/>
                  <w:marTop w:val="0"/>
                  <w:marBottom w:val="0"/>
                  <w:divBdr>
                    <w:top w:val="none" w:sz="0" w:space="0" w:color="auto"/>
                    <w:left w:val="none" w:sz="0" w:space="0" w:color="auto"/>
                    <w:bottom w:val="none" w:sz="0" w:space="0" w:color="auto"/>
                    <w:right w:val="none" w:sz="0" w:space="0" w:color="auto"/>
                  </w:divBdr>
                  <w:divsChild>
                    <w:div w:id="203707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470649">
      <w:bodyDiv w:val="1"/>
      <w:marLeft w:val="0"/>
      <w:marRight w:val="0"/>
      <w:marTop w:val="0"/>
      <w:marBottom w:val="0"/>
      <w:divBdr>
        <w:top w:val="none" w:sz="0" w:space="0" w:color="auto"/>
        <w:left w:val="none" w:sz="0" w:space="0" w:color="auto"/>
        <w:bottom w:val="none" w:sz="0" w:space="0" w:color="auto"/>
        <w:right w:val="none" w:sz="0" w:space="0" w:color="auto"/>
      </w:divBdr>
      <w:divsChild>
        <w:div w:id="1925602128">
          <w:marLeft w:val="0"/>
          <w:marRight w:val="0"/>
          <w:marTop w:val="0"/>
          <w:marBottom w:val="0"/>
          <w:divBdr>
            <w:top w:val="none" w:sz="0" w:space="0" w:color="auto"/>
            <w:left w:val="none" w:sz="0" w:space="0" w:color="auto"/>
            <w:bottom w:val="none" w:sz="0" w:space="0" w:color="auto"/>
            <w:right w:val="none" w:sz="0" w:space="0" w:color="auto"/>
          </w:divBdr>
          <w:divsChild>
            <w:div w:id="185861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883630">
      <w:bodyDiv w:val="1"/>
      <w:marLeft w:val="0"/>
      <w:marRight w:val="0"/>
      <w:marTop w:val="0"/>
      <w:marBottom w:val="0"/>
      <w:divBdr>
        <w:top w:val="none" w:sz="0" w:space="0" w:color="auto"/>
        <w:left w:val="none" w:sz="0" w:space="0" w:color="auto"/>
        <w:bottom w:val="none" w:sz="0" w:space="0" w:color="auto"/>
        <w:right w:val="none" w:sz="0" w:space="0" w:color="auto"/>
      </w:divBdr>
    </w:div>
    <w:div w:id="1744988407">
      <w:bodyDiv w:val="1"/>
      <w:marLeft w:val="0"/>
      <w:marRight w:val="0"/>
      <w:marTop w:val="0"/>
      <w:marBottom w:val="0"/>
      <w:divBdr>
        <w:top w:val="none" w:sz="0" w:space="0" w:color="auto"/>
        <w:left w:val="none" w:sz="0" w:space="0" w:color="auto"/>
        <w:bottom w:val="none" w:sz="0" w:space="0" w:color="auto"/>
        <w:right w:val="none" w:sz="0" w:space="0" w:color="auto"/>
      </w:divBdr>
      <w:divsChild>
        <w:div w:id="2065834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5826</Words>
  <Characters>33210</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Mubin Abduvaliev</dc:creator>
  <cp:keywords/>
  <dc:description/>
  <cp:lastModifiedBy>Mubin Abduvaliev</cp:lastModifiedBy>
  <cp:revision>2</cp:revision>
  <dcterms:created xsi:type="dcterms:W3CDTF">2026-03-16T06:37:00Z</dcterms:created>
  <dcterms:modified xsi:type="dcterms:W3CDTF">2026-03-16T06:37:00Z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b6345406-9f0c-4cd3-97b6-7f1c5f83510a</vt:lpwstr>
  </property>
</Properties>
</file>