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27998" w:rsidRPr="00E27998" w:rsidRDefault="00E27998" w:rsidP="00942197">
      <w:pPr>
        <w:spacing w:line="276" w:lineRule="auto"/>
        <w:jc w:val="center"/>
        <w:outlineLvl w:val="1"/>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WEEK 7 – TRADE, GROWTH AND DEVELOPMENT</w:t>
      </w:r>
    </w:p>
    <w:p w:rsidR="00E27998" w:rsidRPr="00E27998" w:rsidRDefault="00E27998" w:rsidP="00942197">
      <w:pPr>
        <w:spacing w:line="276" w:lineRule="auto"/>
        <w:jc w:val="center"/>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University:</w:t>
      </w:r>
      <w:r w:rsidRPr="00E27998">
        <w:rPr>
          <w:rFonts w:ascii="Times New Roman" w:eastAsia="Times New Roman" w:hAnsi="Times New Roman" w:cs="Times New Roman"/>
          <w:color w:val="0F1115"/>
          <w:sz w:val="28"/>
          <w:szCs w:val="28"/>
        </w:rPr>
        <w:t> Tajik State University of Commerce</w:t>
      </w:r>
      <w:r w:rsidRPr="00E27998">
        <w:rPr>
          <w:rFonts w:ascii="Times New Roman" w:eastAsia="Times New Roman" w:hAnsi="Times New Roman" w:cs="Times New Roman"/>
          <w:color w:val="0F1115"/>
          <w:sz w:val="28"/>
          <w:szCs w:val="28"/>
        </w:rPr>
        <w:br/>
      </w:r>
      <w:r w:rsidRPr="00E27998">
        <w:rPr>
          <w:rFonts w:ascii="Times New Roman" w:eastAsia="Times New Roman" w:hAnsi="Times New Roman" w:cs="Times New Roman"/>
          <w:b/>
          <w:bCs/>
          <w:color w:val="0F1115"/>
          <w:sz w:val="28"/>
          <w:szCs w:val="28"/>
        </w:rPr>
        <w:t>Lecturer:</w:t>
      </w:r>
      <w:r w:rsidRPr="00E27998">
        <w:rPr>
          <w:rFonts w:ascii="Times New Roman" w:eastAsia="Times New Roman" w:hAnsi="Times New Roman" w:cs="Times New Roman"/>
          <w:color w:val="0F1115"/>
          <w:sz w:val="28"/>
          <w:szCs w:val="28"/>
        </w:rPr>
        <w:t> Dr. Abduvaliev Mubinzhon</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p>
    <w:p w:rsidR="00E27998" w:rsidRPr="00E27998" w:rsidRDefault="00E27998" w:rsidP="00E27998">
      <w:pPr>
        <w:spacing w:before="480" w:after="240" w:line="276" w:lineRule="auto"/>
        <w:outlineLvl w:val="1"/>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LEARNING OBJECTIVES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This lecture has several learning objectives. Students will be able to explain the “engine of growth” hypothesis and evaluate its historical and empirical validity. Students will compare and contrast import substitution industrialization (ISI) with export promotion (EP) as development strategies. Students will analyze the infant industry argument, including its logical conditions for success and common reasons for failure. Students will examine the empirical links between trade and economic development, including poverty reduction, inequality, and environmental concerns. Finally, students will evaluate the role of the World Trade Organization (WTO) in promoting or hindering development, with special attention to Special and Differential Treatment (S&amp;DT) and policy space.</w:t>
      </w:r>
    </w:p>
    <w:p w:rsidR="00E27998" w:rsidRPr="00E27998" w:rsidRDefault="00942197" w:rsidP="00942197">
      <w:pPr>
        <w:spacing w:before="480" w:after="240" w:line="276" w:lineRule="auto"/>
        <w:jc w:val="center"/>
        <w:outlineLvl w:val="1"/>
        <w:rPr>
          <w:rFonts w:ascii="Times New Roman" w:eastAsia="Times New Roman" w:hAnsi="Times New Roman" w:cs="Times New Roman"/>
          <w:b/>
          <w:bCs/>
          <w:color w:val="0F1115"/>
          <w:sz w:val="28"/>
          <w:szCs w:val="28"/>
        </w:rPr>
      </w:pPr>
      <w:r>
        <w:rPr>
          <w:rFonts w:ascii="Times New Roman" w:eastAsia="Times New Roman" w:hAnsi="Times New Roman" w:cs="Times New Roman"/>
          <w:b/>
          <w:bCs/>
          <w:color w:val="0F1115"/>
          <w:sz w:val="28"/>
          <w:szCs w:val="28"/>
          <w:lang w:val="en-US"/>
        </w:rPr>
        <w:t xml:space="preserve">Part 1. </w:t>
      </w:r>
      <w:r w:rsidR="00E27998" w:rsidRPr="00E27998">
        <w:rPr>
          <w:rFonts w:ascii="Times New Roman" w:eastAsia="Times New Roman" w:hAnsi="Times New Roman" w:cs="Times New Roman"/>
          <w:b/>
          <w:bCs/>
          <w:color w:val="0F1115"/>
          <w:sz w:val="28"/>
          <w:szCs w:val="28"/>
        </w:rPr>
        <w:t>INTRODUCTION AND CORE CONCEPTS</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Why Trade, Growth, and Development Matter</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Global trade has grown roughly fifty-fold since 1950, far outpacing global output. Yet despite this dramatic expansion, many countries remain poor. Per capita income in the richest countries is more than fifty times that in the poorest. This persistent divergence raises a fundamental question for trade policy: Does trade automatically generate growth and development, or are specific policies and institutions required to transform trade opportunities into tangible improvements in living standards?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 xml:space="preserve">Trade policy choices have deep consequences for jobs, industrialization, income distribution, and long-term economic structure. A country that opens its markets may attract foreign investment and gain access to cheaper goods, but it may also see local industries collapse. A country that protects its industries may foster new sectors, but it may also create inefficient monopolies that drain national resources. </w:t>
      </w:r>
      <w:r w:rsidRPr="00E27998">
        <w:rPr>
          <w:rFonts w:ascii="Times New Roman" w:eastAsia="Times New Roman" w:hAnsi="Times New Roman" w:cs="Times New Roman"/>
          <w:color w:val="0F1115"/>
          <w:sz w:val="28"/>
          <w:szCs w:val="28"/>
        </w:rPr>
        <w:lastRenderedPageBreak/>
        <w:t>The core tension running through this lecture is between </w:t>
      </w:r>
      <w:r w:rsidRPr="00E27998">
        <w:rPr>
          <w:rFonts w:ascii="Times New Roman" w:eastAsia="Times New Roman" w:hAnsi="Times New Roman" w:cs="Times New Roman"/>
          <w:b/>
          <w:bCs/>
          <w:color w:val="0F1115"/>
          <w:sz w:val="28"/>
          <w:szCs w:val="28"/>
        </w:rPr>
        <w:t>open markets</w:t>
      </w:r>
      <w:r w:rsidRPr="00E27998">
        <w:rPr>
          <w:rFonts w:ascii="Times New Roman" w:eastAsia="Times New Roman" w:hAnsi="Times New Roman" w:cs="Times New Roman"/>
          <w:color w:val="0F1115"/>
          <w:sz w:val="28"/>
          <w:szCs w:val="28"/>
        </w:rPr>
        <w:t> (which maximize static efficiency) and </w:t>
      </w:r>
      <w:r w:rsidRPr="00E27998">
        <w:rPr>
          <w:rFonts w:ascii="Times New Roman" w:eastAsia="Times New Roman" w:hAnsi="Times New Roman" w:cs="Times New Roman"/>
          <w:b/>
          <w:bCs/>
          <w:color w:val="0F1115"/>
          <w:sz w:val="28"/>
          <w:szCs w:val="28"/>
        </w:rPr>
        <w:t>strategic protection</w:t>
      </w:r>
      <w:r w:rsidRPr="00E27998">
        <w:rPr>
          <w:rFonts w:ascii="Times New Roman" w:eastAsia="Times New Roman" w:hAnsi="Times New Roman" w:cs="Times New Roman"/>
          <w:color w:val="0F1115"/>
          <w:sz w:val="28"/>
          <w:szCs w:val="28"/>
        </w:rPr>
        <w:t> (which may build productive capacity over time).</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Key Definitions: Growth versus Development</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It is essential to distinguish between two related but distinct concepts.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Economic growth</w:t>
      </w:r>
      <w:r w:rsidRPr="00E27998">
        <w:rPr>
          <w:rFonts w:ascii="Times New Roman" w:eastAsia="Times New Roman" w:hAnsi="Times New Roman" w:cs="Times New Roman"/>
          <w:color w:val="0F1115"/>
          <w:sz w:val="28"/>
          <w:szCs w:val="28"/>
        </w:rPr>
        <w:t> refers to an increase in the quantity of goods and services produced per capita, typically measured as real GDP per capita. Growth is about more output, higher incomes, and expanded production possibilities. Growth can occur without fundamental changes in the structure of the economy. For example, a country that discovers oil may experience rapid growth without any improvement in its industrial capabilities.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Economic development</w:t>
      </w:r>
      <w:r w:rsidRPr="00E27998">
        <w:rPr>
          <w:rFonts w:ascii="Times New Roman" w:eastAsia="Times New Roman" w:hAnsi="Times New Roman" w:cs="Times New Roman"/>
          <w:color w:val="0F1115"/>
          <w:sz w:val="28"/>
          <w:szCs w:val="28"/>
        </w:rPr>
        <w:t> is a broader concept. Development includes improvements in health, education, living standards, political freedom, and the distribution of resources. A country can experience growth without development if the gains accrue only to a small elite or if growth is environmentally unsustainable. Conversely, a country can achieve development with moderate growth if resources are equitably distributed and public services are well provided.</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Trade-led growth</w:t>
      </w:r>
      <w:r w:rsidRPr="00E27998">
        <w:rPr>
          <w:rFonts w:ascii="Times New Roman" w:eastAsia="Times New Roman" w:hAnsi="Times New Roman" w:cs="Times New Roman"/>
          <w:color w:val="0F1115"/>
          <w:sz w:val="28"/>
          <w:szCs w:val="28"/>
        </w:rPr>
        <w:t> is the hypothesis that using exports as a driver of productivity and income can accelerate economic growth. Exporters face intense international competition, which forces them to adopt efficient technologies and management practices. Export sectors also generate foreign exchange, which can be used to import capital goods that embody new technologies.</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Historical Background</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Trade and development have interacted differently across historical periods.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Pre-industrial era:</w:t>
      </w:r>
      <w:r w:rsidRPr="00E27998">
        <w:rPr>
          <w:rFonts w:ascii="Times New Roman" w:eastAsia="Times New Roman" w:hAnsi="Times New Roman" w:cs="Times New Roman"/>
          <w:color w:val="0F1115"/>
          <w:sz w:val="28"/>
          <w:szCs w:val="28"/>
        </w:rPr>
        <w:t> Trade was largely confined to luxury goods such as spices, silk, gold, and porcelain. Most production was for local consumption, and trade played a minor role in the lives of ordinary people.</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lastRenderedPageBreak/>
        <w:t>Colonial trade (16th–20th centuries):</w:t>
      </w:r>
      <w:r w:rsidRPr="00E27998">
        <w:rPr>
          <w:rFonts w:ascii="Times New Roman" w:eastAsia="Times New Roman" w:hAnsi="Times New Roman" w:cs="Times New Roman"/>
          <w:color w:val="0F1115"/>
          <w:sz w:val="28"/>
          <w:szCs w:val="28"/>
        </w:rPr>
        <w:t> European colonial powers established extraction economies in Africa, Asia, and the Americas. Colonies exported raw materials (cotton, rubber, copper, palm oil) and imported manufactured goods from the colonizing country. This pattern created what later economists called </w:t>
      </w:r>
      <w:r w:rsidRPr="00E27998">
        <w:rPr>
          <w:rFonts w:ascii="Times New Roman" w:eastAsia="Times New Roman" w:hAnsi="Times New Roman" w:cs="Times New Roman"/>
          <w:b/>
          <w:bCs/>
          <w:color w:val="0F1115"/>
          <w:sz w:val="28"/>
          <w:szCs w:val="28"/>
        </w:rPr>
        <w:t>dependent development</w:t>
      </w:r>
      <w:r w:rsidRPr="00E27998">
        <w:rPr>
          <w:rFonts w:ascii="Times New Roman" w:eastAsia="Times New Roman" w:hAnsi="Times New Roman" w:cs="Times New Roman"/>
          <w:color w:val="0F1115"/>
          <w:sz w:val="28"/>
          <w:szCs w:val="28"/>
        </w:rPr>
        <w:t> – growth that benefited the colonial power more than the colony.</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Post-WWII era (1945–1980):</w:t>
      </w:r>
      <w:r w:rsidRPr="00E27998">
        <w:rPr>
          <w:rFonts w:ascii="Times New Roman" w:eastAsia="Times New Roman" w:hAnsi="Times New Roman" w:cs="Times New Roman"/>
          <w:color w:val="0F1115"/>
          <w:sz w:val="28"/>
          <w:szCs w:val="28"/>
        </w:rPr>
        <w:t> Development economics emerged as a distinct field. Newly independent countries sought to industrialize rapidly, often through import substitution. The United Nations, World Bank, and GATT (predecessor to the WTO) began to address development issues systematically.</w:t>
      </w:r>
    </w:p>
    <w:p w:rsidR="00E27998" w:rsidRPr="00942197" w:rsidRDefault="00E27998" w:rsidP="00942197">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1990s–present:</w:t>
      </w:r>
      <w:r w:rsidRPr="00E27998">
        <w:rPr>
          <w:rFonts w:ascii="Times New Roman" w:eastAsia="Times New Roman" w:hAnsi="Times New Roman" w:cs="Times New Roman"/>
          <w:color w:val="0F1115"/>
          <w:sz w:val="28"/>
          <w:szCs w:val="28"/>
        </w:rPr>
        <w:t> The end of the Cold War and the rise of the Washington Consensus pushed developing countries toward trade liberalization, privatization, and deregulation. Globalization accelerated, with China, India, Vietnam, and other countries integrating into global supply chains. Today, development policy debates center on how to balance openness with industrial policy, environmental protection, and social inclusion.</w:t>
      </w:r>
    </w:p>
    <w:p w:rsidR="00E27998" w:rsidRPr="00E27998" w:rsidRDefault="00E27998" w:rsidP="00942197">
      <w:pPr>
        <w:spacing w:before="480" w:after="240" w:line="276" w:lineRule="auto"/>
        <w:jc w:val="center"/>
        <w:outlineLvl w:val="1"/>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PART 2: TRADE AS AN ENGINE OF GROWTH</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The “Engine of Growth” Hypothesis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idea that trade drives growth was formalized in the 1950s by economists Dennis Robertson and Ragnar Nurkse. They observed that European industrial growth in the 19th century was closely tied to expanding trade with the New World, which supplied cheap food and raw materials. Nurkse argued that trade acts as an engine because it transmits growth from rapidly expanding industrial centers to primary-producing peripheral countries.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hypothesis suggests that trade stimulates growth through four main channels.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Specialization and comparative advantage:</w:t>
      </w:r>
      <w:r w:rsidRPr="00E27998">
        <w:rPr>
          <w:rFonts w:ascii="Times New Roman" w:eastAsia="Times New Roman" w:hAnsi="Times New Roman" w:cs="Times New Roman"/>
          <w:color w:val="0F1115"/>
          <w:sz w:val="28"/>
          <w:szCs w:val="28"/>
        </w:rPr>
        <w:t> When countries specialize in producing goods where they have lower opportunity costs, global output rises. Each country can consume beyond its production possibility frontier by trading.</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lastRenderedPageBreak/>
        <w:t>Economies of scale:</w:t>
      </w:r>
      <w:r w:rsidRPr="00E27998">
        <w:rPr>
          <w:rFonts w:ascii="Times New Roman" w:eastAsia="Times New Roman" w:hAnsi="Times New Roman" w:cs="Times New Roman"/>
          <w:color w:val="0F1115"/>
          <w:sz w:val="28"/>
          <w:szCs w:val="28"/>
        </w:rPr>
        <w:t> Trade expands market size beyond national borders. Larger markets allow firms to exploit economies of scale, reducing average costs and increasing productivity. A firm that serves only a small domestic market may not be able to operate at minimum efficient scale.</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Technology transfer:</w:t>
      </w:r>
      <w:r w:rsidRPr="00E27998">
        <w:rPr>
          <w:rFonts w:ascii="Times New Roman" w:eastAsia="Times New Roman" w:hAnsi="Times New Roman" w:cs="Times New Roman"/>
          <w:color w:val="0F1115"/>
          <w:sz w:val="28"/>
          <w:szCs w:val="28"/>
        </w:rPr>
        <w:t> Trade brings exposure to foreign technologies, management practices, and organizational forms. Imported capital goods often embody advanced technologies. Competition from foreign firms pressures domestic firms to innovate.</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Competition and innovation:</w:t>
      </w:r>
      <w:r w:rsidRPr="00E27998">
        <w:rPr>
          <w:rFonts w:ascii="Times New Roman" w:eastAsia="Times New Roman" w:hAnsi="Times New Roman" w:cs="Times New Roman"/>
          <w:color w:val="0F1115"/>
          <w:sz w:val="28"/>
          <w:szCs w:val="28"/>
        </w:rPr>
        <w:t> Open trade reduces market power of domestic monopolies and oligopolies. The threat of foreign competition forces domestic firms to improve efficiency, reduce waste, and adopt new technologies.</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The Classical Foundations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Adam Smith, in </w:t>
      </w:r>
      <w:r w:rsidRPr="00E27998">
        <w:rPr>
          <w:rFonts w:ascii="Times New Roman" w:eastAsia="Times New Roman" w:hAnsi="Times New Roman" w:cs="Times New Roman"/>
          <w:i/>
          <w:iCs/>
          <w:color w:val="0F1115"/>
          <w:sz w:val="28"/>
          <w:szCs w:val="28"/>
        </w:rPr>
        <w:t>The Wealth of Nations</w:t>
      </w:r>
      <w:r w:rsidRPr="00E27998">
        <w:rPr>
          <w:rFonts w:ascii="Times New Roman" w:eastAsia="Times New Roman" w:hAnsi="Times New Roman" w:cs="Times New Roman"/>
          <w:color w:val="0F1115"/>
          <w:sz w:val="28"/>
          <w:szCs w:val="28"/>
        </w:rPr>
        <w:t> (1776), argued that the division of labor is limited by the extent of the market. A small market cannot support specialized workers or specialized machinery. Trade expands the market, which deepens specialization, raises productivity, and generates growth. Smith’s insight remains central to modern trade theory: trade is not only about static gains but also about dynamic increases in productive capacity.</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David Ricardo, in his theory of comparative advantage (1817), showed that countries gain from trade even if one country is more efficient at producing everything. What matters is relative efficiency. Even a poor country with low absolute productivity can export goods where its disadvantage is smallest and import goods where its disadvantage is largest. Both countries end up with more goods than under autarky.</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Together, Smith and Ricardo provide the classical case for trade as a positive sum game. Global output rises, and cheaper goods benefit consumers. However, neither Smith nor Ricardo claimed that trade automatically benefits everyone within a country. Distributional conflicts – between workers and capitalists, between import-competing sectors and export sectors – are a central feature of trade politics.</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lastRenderedPageBreak/>
        <w:t>Dynamic Gains from Trade</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Beyond the static gains from specialization, economists have identified dynamic gains that accumulate over time.</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Learning by doing:</w:t>
      </w:r>
      <w:r w:rsidRPr="00E27998">
        <w:rPr>
          <w:rFonts w:ascii="Times New Roman" w:eastAsia="Times New Roman" w:hAnsi="Times New Roman" w:cs="Times New Roman"/>
          <w:color w:val="0F1115"/>
          <w:sz w:val="28"/>
          <w:szCs w:val="28"/>
        </w:rPr>
        <w:t> Production generates knowledge that reduces future costs. Export industries, because they produce at larger scales and face more demanding customers, may experience faster learning than import-competing industries.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Investment and capital accumulation:</w:t>
      </w:r>
      <w:r w:rsidRPr="00E27998">
        <w:rPr>
          <w:rFonts w:ascii="Times New Roman" w:eastAsia="Times New Roman" w:hAnsi="Times New Roman" w:cs="Times New Roman"/>
          <w:color w:val="0F1115"/>
          <w:sz w:val="28"/>
          <w:szCs w:val="28"/>
        </w:rPr>
        <w:t> Export earnings provide foreign exchange to import machinery and equipment. Rapidly growing export sectors attract both domestic and foreign investment. East Asian economies maintained investment rates above thirty percent of GDP for decades.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Productivity convergence:</w:t>
      </w:r>
      <w:r w:rsidRPr="00E27998">
        <w:rPr>
          <w:rFonts w:ascii="Times New Roman" w:eastAsia="Times New Roman" w:hAnsi="Times New Roman" w:cs="Times New Roman"/>
          <w:color w:val="0F1115"/>
          <w:sz w:val="28"/>
          <w:szCs w:val="28"/>
        </w:rPr>
        <w:t> Trade allows poor countries to adopt technologies already developed by rich countries. This technological catch-up can produce rapid growth rates. For example, South Korea’s GDP per capita grew from less than two thousand dollars in 1960 to over thirty thousand dollars by 2010.</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Empirical Evidence: East Asian Success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most cited evidence for trade as an engine of growth comes from the East Asian “Four Tigers”: South Korea, Taiwan, Singapore, and Hong Kong. From 1960 to 1990, these economies achieved real GDP per capita growth rates of six to eight percent annually for three decades – a period of sustained growth unprecedented in economic history.</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Several features of East Asian growth are worth noting. First, exports grew even faster than GDP. The trade-to-GDP ratio doubled or tripled across the region. Second, exports shifted rapidly from labor-intensive goods (textiles, toys, footwear) to more capital-intensive and skill-intensive goods (electronics, automobiles, machinery). Third, high investment rates complemented export growth. Governments provided infrastructure, education, and financial incentives while maintaining macroeconomic stability.</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 xml:space="preserve">However, the East Asian experience does not demonstrate that trade alone caused growth. These economies also had high savings rates, effective bureaucracies, land </w:t>
      </w:r>
      <w:r w:rsidRPr="00E27998">
        <w:rPr>
          <w:rFonts w:ascii="Times New Roman" w:eastAsia="Times New Roman" w:hAnsi="Times New Roman" w:cs="Times New Roman"/>
          <w:color w:val="0F1115"/>
          <w:sz w:val="28"/>
          <w:szCs w:val="28"/>
        </w:rPr>
        <w:lastRenderedPageBreak/>
        <w:t>reform, universal education, and in some cases, authoritarian governments that suppressed labor unions. Trade was one component of a broader development strategy.</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When the Engine Sputters: Sub-Saharan Africa</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In contrast to East Asia, many Sub-Saharan African countries remained commodity-dependent and experienced slow or volatile growth. Several factors explain this divergence.</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Commodity dependence:</w:t>
      </w:r>
      <w:r w:rsidRPr="00E27998">
        <w:rPr>
          <w:rFonts w:ascii="Times New Roman" w:eastAsia="Times New Roman" w:hAnsi="Times New Roman" w:cs="Times New Roman"/>
          <w:color w:val="0F1115"/>
          <w:sz w:val="28"/>
          <w:szCs w:val="28"/>
        </w:rPr>
        <w:t> Many African economies rely on one or two primary commodities for the majority of export earnings – oil, copper, cocoa, coffee, or cotton. Commodity prices are volatile, subject to boom-and-bust cycles. A terms of trade shock can wipe out years of income gains.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Poor trade logistics:</w:t>
      </w:r>
      <w:r w:rsidRPr="00E27998">
        <w:rPr>
          <w:rFonts w:ascii="Times New Roman" w:eastAsia="Times New Roman" w:hAnsi="Times New Roman" w:cs="Times New Roman"/>
          <w:color w:val="0F1115"/>
          <w:sz w:val="28"/>
          <w:szCs w:val="28"/>
        </w:rPr>
        <w:t> African countries face high transport costs due to poor roads, inefficient ports, and landlocked geography. Moving goods across borders is slow and expensive. The World Bank’s Logistics Performance Index consistently ranks Sub-Saharan Africa as the world’s weakest region.</w:t>
      </w:r>
    </w:p>
    <w:p w:rsid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Complementary policy failures:</w:t>
      </w:r>
      <w:r w:rsidRPr="00E27998">
        <w:rPr>
          <w:rFonts w:ascii="Times New Roman" w:eastAsia="Times New Roman" w:hAnsi="Times New Roman" w:cs="Times New Roman"/>
          <w:color w:val="0F1115"/>
          <w:sz w:val="28"/>
          <w:szCs w:val="28"/>
        </w:rPr>
        <w:t> Trade liberalization alone cannot overcome weak institutions, corruption, political instability, low education levels, or inadequate infrastructure. In many African countries, the gains from trade were captured by political elites or foreign companies rather than reinvested into productive capacity.</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Premature Deindustrialization Risk</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A growing concern among development economists is that trade openness may cause </w:t>
      </w:r>
      <w:r w:rsidRPr="00E27998">
        <w:rPr>
          <w:rFonts w:ascii="Times New Roman" w:eastAsia="Times New Roman" w:hAnsi="Times New Roman" w:cs="Times New Roman"/>
          <w:b/>
          <w:bCs/>
          <w:color w:val="0F1115"/>
          <w:sz w:val="28"/>
          <w:szCs w:val="28"/>
        </w:rPr>
        <w:t>premature deindustrialization</w:t>
      </w:r>
      <w:r w:rsidRPr="00E27998">
        <w:rPr>
          <w:rFonts w:ascii="Times New Roman" w:eastAsia="Times New Roman" w:hAnsi="Times New Roman" w:cs="Times New Roman"/>
          <w:color w:val="0F1115"/>
          <w:sz w:val="28"/>
          <w:szCs w:val="28"/>
        </w:rPr>
        <w:t>. In the 19th and early 20th centuries, countries industrialized first and then opened their economies. Today, developing countries are opening to trade at much lower income levels. Imported manufactures from China or other low-wage countries can destroy local manufacturing before it has a chance to develop scale or capabilities.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lastRenderedPageBreak/>
        <w:t>The consequences are serious. Manufacturing has historically been a source of productivity growth because it allows easier adoption of new technologies and generates learning-by-doing. Manufacturing also employs low-skilled workers at higher wages than agriculture or services. When manufacturing collapses prematurely, workers may move directly into low-productivity services such as street vending or domestic work. Workers may also remain in subsistence agriculture.</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Latin American experience under the Washington Consensus in the 1990s illustrates this risk. Argentina, Brazil, and other countries rapidly opened their economies, leading to a flood of imports and the collapse of many local manufacturers. The result was not a smooth transition to high-tech exports but rather a re-specialization into primary commodities.</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Modern Synthesis: Trade as a Potential Catalyst</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contemporary view of trade and growth is more nuanced than either the optimistic “engine” hypothesis or the pessimistic “dependency” school. Most economists today agree that trade </w:t>
      </w:r>
      <w:r w:rsidRPr="00E27998">
        <w:rPr>
          <w:rFonts w:ascii="Times New Roman" w:eastAsia="Times New Roman" w:hAnsi="Times New Roman" w:cs="Times New Roman"/>
          <w:b/>
          <w:bCs/>
          <w:color w:val="0F1115"/>
          <w:sz w:val="28"/>
          <w:szCs w:val="28"/>
        </w:rPr>
        <w:t>can</w:t>
      </w:r>
      <w:r w:rsidRPr="00E27998">
        <w:rPr>
          <w:rFonts w:ascii="Times New Roman" w:eastAsia="Times New Roman" w:hAnsi="Times New Roman" w:cs="Times New Roman"/>
          <w:color w:val="0F1115"/>
          <w:sz w:val="28"/>
          <w:szCs w:val="28"/>
        </w:rPr>
        <w:t>be an engine of growth, but it needs fuel – investment in human capital, physical infrastructure, institutions, and complementary policies. Trade is a </w:t>
      </w:r>
      <w:r w:rsidRPr="00E27998">
        <w:rPr>
          <w:rFonts w:ascii="Times New Roman" w:eastAsia="Times New Roman" w:hAnsi="Times New Roman" w:cs="Times New Roman"/>
          <w:b/>
          <w:bCs/>
          <w:color w:val="0F1115"/>
          <w:sz w:val="28"/>
          <w:szCs w:val="28"/>
        </w:rPr>
        <w:t>potential catalyst</w:t>
      </w:r>
      <w:r w:rsidRPr="00E27998">
        <w:rPr>
          <w:rFonts w:ascii="Times New Roman" w:eastAsia="Times New Roman" w:hAnsi="Times New Roman" w:cs="Times New Roman"/>
          <w:color w:val="0F1115"/>
          <w:sz w:val="28"/>
          <w:szCs w:val="28"/>
        </w:rPr>
        <w:t>, not a guarantee.</w:t>
      </w:r>
    </w:p>
    <w:p w:rsidR="00E27998" w:rsidRPr="00942197" w:rsidRDefault="00E27998" w:rsidP="00942197">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key insight is that the benefits of trade are not automatic. They depend on initial conditions, including the level of industrial development, the quality of institutions, the distribution of assets, and access to international markets. Countries with strong institutions and high initial education levels gain more from trade liberalization than countries with weak institutions and low initial education. Trade liberalization undertaken in the context of macroeconomic stability, competitive exchange rates, and targeted industrial policy is more likely to generate development gains.</w:t>
      </w:r>
    </w:p>
    <w:p w:rsidR="00E27998" w:rsidRPr="00E27998" w:rsidRDefault="00E27998" w:rsidP="00942197">
      <w:pPr>
        <w:spacing w:before="480" w:after="240" w:line="276" w:lineRule="auto"/>
        <w:jc w:val="center"/>
        <w:outlineLvl w:val="1"/>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PART 3: IMPORT SUBSTITUTION VERSUS EXPORT PROMOTION</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Two Competing Development Strategies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lastRenderedPageBreak/>
        <w:t>For much of the post-WWII period, developing countries faced a strategic choice between two broad approaches to trade and industrialization.</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Import Substitution Industrialization (ISI):</w:t>
      </w:r>
      <w:r w:rsidRPr="00E27998">
        <w:rPr>
          <w:rFonts w:ascii="Times New Roman" w:eastAsia="Times New Roman" w:hAnsi="Times New Roman" w:cs="Times New Roman"/>
          <w:color w:val="0F1115"/>
          <w:sz w:val="28"/>
          <w:szCs w:val="28"/>
        </w:rPr>
        <w:t> Protect domestic manufacturing from import competition using tariffs, quotas, and overvalued exchange rates. Produce at home what would otherwise be imported. Gradually replace consumer goods imports, then intermediate goods, and finally capital goods.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Export Promotion (EP):</w:t>
      </w:r>
      <w:r w:rsidRPr="00E27998">
        <w:rPr>
          <w:rFonts w:ascii="Times New Roman" w:eastAsia="Times New Roman" w:hAnsi="Times New Roman" w:cs="Times New Roman"/>
          <w:color w:val="0F1115"/>
          <w:sz w:val="28"/>
          <w:szCs w:val="28"/>
        </w:rPr>
        <w:t> Encourage domestic firms to sell in international markets using export subsidies, special economic zones, undervalued exchange rates, and other incentives. Initially specialize in labor-intensive goods consistent with comparative advantage. Over time, upgrade to more capital-intensive and skill-intensive exports.</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Import Substitution: Logic and Instruments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logic of ISI rests on several arguments. First, developing countries face a </w:t>
      </w:r>
      <w:r w:rsidRPr="00E27998">
        <w:rPr>
          <w:rFonts w:ascii="Times New Roman" w:eastAsia="Times New Roman" w:hAnsi="Times New Roman" w:cs="Times New Roman"/>
          <w:b/>
          <w:bCs/>
          <w:color w:val="0F1115"/>
          <w:sz w:val="28"/>
          <w:szCs w:val="28"/>
        </w:rPr>
        <w:t>foreign exchange constraint</w:t>
      </w:r>
      <w:r w:rsidRPr="00E27998">
        <w:rPr>
          <w:rFonts w:ascii="Times New Roman" w:eastAsia="Times New Roman" w:hAnsi="Times New Roman" w:cs="Times New Roman"/>
          <w:color w:val="0F1115"/>
          <w:sz w:val="28"/>
          <w:szCs w:val="28"/>
        </w:rPr>
        <w:t>. To industrialize, they need to import machinery and intermediate inputs. But they earn foreign exchange only by exporting primary commodities, which face low income elasticities of demand and volatile prices. By producing manufactured goods at home, countries reduce import demand and free foreign exchange for capital goods. Second, infant industries may need temporary protection to survive competition from established foreign producers. Third, manufacturing generates positive externalities, including learning-by-doing and knowledge spillovers, that agriculture and extractive industries may not produce.</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instruments of ISI include the following.</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Tariffs</w:t>
      </w:r>
      <w:r w:rsidRPr="00E27998">
        <w:rPr>
          <w:rFonts w:ascii="Times New Roman" w:eastAsia="Times New Roman" w:hAnsi="Times New Roman" w:cs="Times New Roman"/>
          <w:color w:val="0F1115"/>
          <w:sz w:val="28"/>
          <w:szCs w:val="28"/>
        </w:rPr>
        <w:t> on manufactured imports, often escalating from low tariffs on raw materials to high tariffs on finished goods.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Import licenses and quotas</w:t>
      </w:r>
      <w:r w:rsidRPr="00E27998">
        <w:rPr>
          <w:rFonts w:ascii="Times New Roman" w:eastAsia="Times New Roman" w:hAnsi="Times New Roman" w:cs="Times New Roman"/>
          <w:color w:val="0F1115"/>
          <w:sz w:val="28"/>
          <w:szCs w:val="28"/>
        </w:rPr>
        <w:t> that give bureaucrats discretion over which goods enter the country. Licenses were often allocated to politically connected firms.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Overvalued exchange rates</w:t>
      </w:r>
      <w:r w:rsidRPr="00E27998">
        <w:rPr>
          <w:rFonts w:ascii="Times New Roman" w:eastAsia="Times New Roman" w:hAnsi="Times New Roman" w:cs="Times New Roman"/>
          <w:color w:val="0F1115"/>
          <w:sz w:val="28"/>
          <w:szCs w:val="28"/>
        </w:rPr>
        <w:t> that make imports cheaper in local currency terms. An overvalued exchange rate benefits importers (including infant industries needing machinery) but hurts exporters of all goods.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lastRenderedPageBreak/>
        <w:t>Local content requirements</w:t>
      </w:r>
      <w:r w:rsidRPr="00E27998">
        <w:rPr>
          <w:rFonts w:ascii="Times New Roman" w:eastAsia="Times New Roman" w:hAnsi="Times New Roman" w:cs="Times New Roman"/>
          <w:color w:val="0F1115"/>
          <w:sz w:val="28"/>
          <w:szCs w:val="28"/>
        </w:rPr>
        <w:t> that force firms to purchase a certain percentage of inputs from domestic suppliers.</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Why ISI Often Failed</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Despite its theoretical appeal, ISI produced disappointing results in most countries. Several systematic problems emerged.</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High-cost, inefficient industries:</w:t>
      </w:r>
      <w:r w:rsidRPr="00E27998">
        <w:rPr>
          <w:rFonts w:ascii="Times New Roman" w:eastAsia="Times New Roman" w:hAnsi="Times New Roman" w:cs="Times New Roman"/>
          <w:color w:val="0F1115"/>
          <w:sz w:val="28"/>
          <w:szCs w:val="28"/>
        </w:rPr>
        <w:t> Protected from international competition, domestic firms had no incentive to control costs or improve quality. They faced a small domestic market, which prevented economies of scale. By the 1970s, Brazilian and Indian manufacturers were producing steel, automobiles, and electronics at costs far above world prices.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No export discipline:</w:t>
      </w:r>
      <w:r w:rsidRPr="00E27998">
        <w:rPr>
          <w:rFonts w:ascii="Times New Roman" w:eastAsia="Times New Roman" w:hAnsi="Times New Roman" w:cs="Times New Roman"/>
          <w:color w:val="0F1115"/>
          <w:sz w:val="28"/>
          <w:szCs w:val="28"/>
        </w:rPr>
        <w:t> Because ISI firms could sell everything they produced at protected prices, they did not need to meet international quality standards or delivery schedules. Exporters, in contrast, face demanding foreign customers who can switch suppliers. This </w:t>
      </w:r>
      <w:r w:rsidRPr="00E27998">
        <w:rPr>
          <w:rFonts w:ascii="Times New Roman" w:eastAsia="Times New Roman" w:hAnsi="Times New Roman" w:cs="Times New Roman"/>
          <w:b/>
          <w:bCs/>
          <w:color w:val="0F1115"/>
          <w:sz w:val="28"/>
          <w:szCs w:val="28"/>
        </w:rPr>
        <w:t>export discipline</w:t>
      </w:r>
      <w:r w:rsidRPr="00E27998">
        <w:rPr>
          <w:rFonts w:ascii="Times New Roman" w:eastAsia="Times New Roman" w:hAnsi="Times New Roman" w:cs="Times New Roman"/>
          <w:color w:val="0F1115"/>
          <w:sz w:val="28"/>
          <w:szCs w:val="28"/>
        </w:rPr>
        <w:t>pushes firms toward efficiency. ISI firms never faced that pressure.</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Overvalued exchange rates hurt non-traditional exports:</w:t>
      </w:r>
      <w:r w:rsidRPr="00E27998">
        <w:rPr>
          <w:rFonts w:ascii="Times New Roman" w:eastAsia="Times New Roman" w:hAnsi="Times New Roman" w:cs="Times New Roman"/>
          <w:color w:val="0F1115"/>
          <w:sz w:val="28"/>
          <w:szCs w:val="28"/>
        </w:rPr>
        <w:t> While overvaluation helped ISI firms import machinery cheaply, it also made all exports more expensive in foreign currency terms. Agriculture and traditional exports suffered. Moreover, overvaluation discouraged the emergence of new manufactured exports, locking countries into ISI permanently.</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Rent-seeking and corruption:</w:t>
      </w:r>
      <w:r w:rsidRPr="00E27998">
        <w:rPr>
          <w:rFonts w:ascii="Times New Roman" w:eastAsia="Times New Roman" w:hAnsi="Times New Roman" w:cs="Times New Roman"/>
          <w:color w:val="0F1115"/>
          <w:sz w:val="28"/>
          <w:szCs w:val="28"/>
        </w:rPr>
        <w:t> When import licenses are allocated by bureaucrats, firms have strong incentives to bribe officials or make political contributions. Resources that could have been used for productive investment were diverted to lobbying and corruption. This </w:t>
      </w:r>
      <w:r w:rsidRPr="00E27998">
        <w:rPr>
          <w:rFonts w:ascii="Times New Roman" w:eastAsia="Times New Roman" w:hAnsi="Times New Roman" w:cs="Times New Roman"/>
          <w:b/>
          <w:bCs/>
          <w:color w:val="0F1115"/>
          <w:sz w:val="28"/>
          <w:szCs w:val="28"/>
        </w:rPr>
        <w:t>rent-seeking</w:t>
      </w:r>
      <w:r w:rsidRPr="00E27998">
        <w:rPr>
          <w:rFonts w:ascii="Times New Roman" w:eastAsia="Times New Roman" w:hAnsi="Times New Roman" w:cs="Times New Roman"/>
          <w:color w:val="0F1115"/>
          <w:sz w:val="28"/>
          <w:szCs w:val="28"/>
        </w:rPr>
        <w:t>behavior represents a hidden social cost of protection.</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Balance of payments crises:</w:t>
      </w:r>
      <w:r w:rsidRPr="00E27998">
        <w:rPr>
          <w:rFonts w:ascii="Times New Roman" w:eastAsia="Times New Roman" w:hAnsi="Times New Roman" w:cs="Times New Roman"/>
          <w:color w:val="0F1115"/>
          <w:sz w:val="28"/>
          <w:szCs w:val="28"/>
        </w:rPr>
        <w:t xml:space="preserve"> ISI countries typically had to import machinery and intermediate inputs but did not generate enough export earnings to pay for them. The result was chronic trade deficits, foreign borrowing, and eventually debt </w:t>
      </w:r>
      <w:r w:rsidRPr="00E27998">
        <w:rPr>
          <w:rFonts w:ascii="Times New Roman" w:eastAsia="Times New Roman" w:hAnsi="Times New Roman" w:cs="Times New Roman"/>
          <w:color w:val="0F1115"/>
          <w:sz w:val="28"/>
          <w:szCs w:val="28"/>
        </w:rPr>
        <w:lastRenderedPageBreak/>
        <w:t>crises. The Latin American debt crisis of the 1980s was largely a consequence of decades of ISI.</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Export Promotion: Logic and Instruments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Export promotion reverses the logic of ISI. Instead of protecting the domestic market, EP encourages firms to compete in international markets. The theoretical case for EP rests on several arguments.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First, exports force firms to be efficient. Foreign buyers compare prices and quality across multiple suppliers. Only the competitive survive. Second, exports generate foreign exchange that can be used to import advanced capital goods. Third, exporting exposes firms to new technologies, management practices, and product designs. Fourth, successful exports attract foreign direct investment, which brings even more technology and market access.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instruments of EP include the following.</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Export subsidies</w:t>
      </w:r>
      <w:r w:rsidRPr="00E27998">
        <w:rPr>
          <w:rFonts w:ascii="Times New Roman" w:eastAsia="Times New Roman" w:hAnsi="Times New Roman" w:cs="Times New Roman"/>
          <w:color w:val="0F1115"/>
          <w:sz w:val="28"/>
          <w:szCs w:val="28"/>
        </w:rPr>
        <w:t> that reduce the cost of exporting, either through direct cash payments, tax rebates, or subsidized credit.</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Special economic zones</w:t>
      </w:r>
      <w:r w:rsidRPr="00E27998">
        <w:rPr>
          <w:rFonts w:ascii="Times New Roman" w:eastAsia="Times New Roman" w:hAnsi="Times New Roman" w:cs="Times New Roman"/>
          <w:color w:val="0F1115"/>
          <w:sz w:val="28"/>
          <w:szCs w:val="28"/>
        </w:rPr>
        <w:t> where firms operate under different regulations than the rest of the country – often including duty-free imports of inputs, streamlined customs procedures, and relaxed labor laws.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Undervalued exchange rates</w:t>
      </w:r>
      <w:r w:rsidRPr="00E27998">
        <w:rPr>
          <w:rFonts w:ascii="Times New Roman" w:eastAsia="Times New Roman" w:hAnsi="Times New Roman" w:cs="Times New Roman"/>
          <w:color w:val="0F1115"/>
          <w:sz w:val="28"/>
          <w:szCs w:val="28"/>
        </w:rPr>
        <w:t> that make exports cheaper in foreign currency terms and imports more expensive in local currency. An undervalued exchange rate subsidizes all tradable sectors, not just exports.</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Core Empirical Finding</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Systematic empirical comparisons between ISI and EP countries consistently find that EP countries grew faster, achieved higher productivity growth, and reduced poverty more rapidly. The most influential studies include Anne Krueger’s 1978 National Bureau of Economic Research project on foreign trade regimes and the World Bank’s 1993 study </w:t>
      </w:r>
      <w:r w:rsidRPr="00E27998">
        <w:rPr>
          <w:rFonts w:ascii="Times New Roman" w:eastAsia="Times New Roman" w:hAnsi="Times New Roman" w:cs="Times New Roman"/>
          <w:i/>
          <w:iCs/>
          <w:color w:val="0F1115"/>
          <w:sz w:val="28"/>
          <w:szCs w:val="28"/>
        </w:rPr>
        <w:t>The East Asian Miracle</w:t>
      </w:r>
      <w:r w:rsidRPr="00E27998">
        <w:rPr>
          <w:rFonts w:ascii="Times New Roman" w:eastAsia="Times New Roman" w:hAnsi="Times New Roman" w:cs="Times New Roman"/>
          <w:color w:val="0F1115"/>
          <w:sz w:val="28"/>
          <w:szCs w:val="28"/>
        </w:rPr>
        <w:t>.</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lastRenderedPageBreak/>
        <w:t>Export-promoting countries had higher total factor productivity growth, meaning they used resources more efficiently over time. They also had lower poverty rates and more equal income distributions, contrary to the expectation that export-led growth benefits only the rich.</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However, the evidence also shows that large economies – such as India and Brazil before 1991 – could not rely on exports alone. Their large domestic markets meant that even rapid export growth could not absorb all manufacturing output. For large countries, an initial phase of import substitution sometimes preceded successful export promotion.</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Modern Synthesis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No country today pursues pure ISI. The intellectual consensus has shifted toward a more pragmatic approach. The </w:t>
      </w:r>
      <w:r w:rsidRPr="00E27998">
        <w:rPr>
          <w:rFonts w:ascii="Times New Roman" w:eastAsia="Times New Roman" w:hAnsi="Times New Roman" w:cs="Times New Roman"/>
          <w:b/>
          <w:bCs/>
          <w:color w:val="0F1115"/>
          <w:sz w:val="28"/>
          <w:szCs w:val="28"/>
        </w:rPr>
        <w:t>modern synthesis</w:t>
      </w:r>
      <w:r w:rsidRPr="00E27998">
        <w:rPr>
          <w:rFonts w:ascii="Times New Roman" w:eastAsia="Times New Roman" w:hAnsi="Times New Roman" w:cs="Times New Roman"/>
          <w:color w:val="0F1115"/>
          <w:sz w:val="28"/>
          <w:szCs w:val="28"/>
        </w:rPr>
        <w:t> includes three elements.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First, </w:t>
      </w:r>
      <w:r w:rsidRPr="00E27998">
        <w:rPr>
          <w:rFonts w:ascii="Times New Roman" w:eastAsia="Times New Roman" w:hAnsi="Times New Roman" w:cs="Times New Roman"/>
          <w:b/>
          <w:bCs/>
          <w:color w:val="0F1115"/>
          <w:sz w:val="28"/>
          <w:szCs w:val="28"/>
        </w:rPr>
        <w:t>neutrality</w:t>
      </w:r>
      <w:r w:rsidRPr="00E27998">
        <w:rPr>
          <w:rFonts w:ascii="Times New Roman" w:eastAsia="Times New Roman" w:hAnsi="Times New Roman" w:cs="Times New Roman"/>
          <w:color w:val="0F1115"/>
          <w:sz w:val="28"/>
          <w:szCs w:val="28"/>
        </w:rPr>
        <w:t> between exports and import competition. Policy should not systematically bias production toward the domestic market (as ISI did) or toward exports (as a purely export-focused strategy might). An environment where firms face roughly equal incentives to sell at home or abroad encourages efficient resource allocation.</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Second, </w:t>
      </w:r>
      <w:r w:rsidRPr="00E27998">
        <w:rPr>
          <w:rFonts w:ascii="Times New Roman" w:eastAsia="Times New Roman" w:hAnsi="Times New Roman" w:cs="Times New Roman"/>
          <w:b/>
          <w:bCs/>
          <w:color w:val="0F1115"/>
          <w:sz w:val="28"/>
          <w:szCs w:val="28"/>
        </w:rPr>
        <w:t>export dynamism</w:t>
      </w:r>
      <w:r w:rsidRPr="00E27998">
        <w:rPr>
          <w:rFonts w:ascii="Times New Roman" w:eastAsia="Times New Roman" w:hAnsi="Times New Roman" w:cs="Times New Roman"/>
          <w:color w:val="0F1115"/>
          <w:sz w:val="28"/>
          <w:szCs w:val="28"/>
        </w:rPr>
        <w:t>. Successful countries actively support exports through infrastructure, trade finance, export promotion agencies, and access to foreign markets. They also maintain competitive exchange rates – what some economists call “undervalued but stable” exchange rates.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Third, </w:t>
      </w:r>
      <w:r w:rsidRPr="00E27998">
        <w:rPr>
          <w:rFonts w:ascii="Times New Roman" w:eastAsia="Times New Roman" w:hAnsi="Times New Roman" w:cs="Times New Roman"/>
          <w:b/>
          <w:bCs/>
          <w:color w:val="0F1115"/>
          <w:sz w:val="28"/>
          <w:szCs w:val="28"/>
        </w:rPr>
        <w:t>selective infant industry support</w:t>
      </w:r>
      <w:r w:rsidRPr="00E27998">
        <w:rPr>
          <w:rFonts w:ascii="Times New Roman" w:eastAsia="Times New Roman" w:hAnsi="Times New Roman" w:cs="Times New Roman"/>
          <w:color w:val="0F1115"/>
          <w:sz w:val="28"/>
          <w:szCs w:val="28"/>
        </w:rPr>
        <w:t>. Rather than protecting entire manufacturing sectors, successful countries support specific industries with time-bound, conditional, and performance-based policies. They also ensure that domestic competition prevents monopoly rents.</w:t>
      </w:r>
    </w:p>
    <w:p w:rsidR="00E27998" w:rsidRPr="00942197" w:rsidRDefault="00E27998" w:rsidP="00942197">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 xml:space="preserve">China’s “dual track” approach illustrates this synthesis. China protected some strategic sectors (steel, autos, certain electronics) from import competition while liberalizing others (textiles, toys, consumer electronics) and actively promoting exports. Over time, even protected sectors faced increasing competition as China </w:t>
      </w:r>
      <w:r w:rsidRPr="00E27998">
        <w:rPr>
          <w:rFonts w:ascii="Times New Roman" w:eastAsia="Times New Roman" w:hAnsi="Times New Roman" w:cs="Times New Roman"/>
          <w:color w:val="0F1115"/>
          <w:sz w:val="28"/>
          <w:szCs w:val="28"/>
        </w:rPr>
        <w:lastRenderedPageBreak/>
        <w:t>reduced tariffs and opened to foreign investment. This approach allowed China to develop industrial capabilities while avoiding the worst inefficiencies of ISI.</w:t>
      </w:r>
    </w:p>
    <w:p w:rsidR="00E27998" w:rsidRPr="00E27998" w:rsidRDefault="00E27998" w:rsidP="00942197">
      <w:pPr>
        <w:spacing w:before="480" w:after="240" w:line="276" w:lineRule="auto"/>
        <w:jc w:val="center"/>
        <w:outlineLvl w:val="1"/>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PART 4: THE INFANT INDUSTRY ARGUMENT</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Classic Formulation</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infant industry argument is the most influential justification for temporary trade protection. It was developed by Alexander Hamilton, America’s first Treasury Secretary, in his 1791 </w:t>
      </w:r>
      <w:r w:rsidRPr="00E27998">
        <w:rPr>
          <w:rFonts w:ascii="Times New Roman" w:eastAsia="Times New Roman" w:hAnsi="Times New Roman" w:cs="Times New Roman"/>
          <w:i/>
          <w:iCs/>
          <w:color w:val="0F1115"/>
          <w:sz w:val="28"/>
          <w:szCs w:val="28"/>
        </w:rPr>
        <w:t>Report on Manufactures</w:t>
      </w:r>
      <w:r w:rsidRPr="00E27998">
        <w:rPr>
          <w:rFonts w:ascii="Times New Roman" w:eastAsia="Times New Roman" w:hAnsi="Times New Roman" w:cs="Times New Roman"/>
          <w:color w:val="0F1115"/>
          <w:sz w:val="28"/>
          <w:szCs w:val="28"/>
        </w:rPr>
        <w:t>, and later refined by the German economist Friedrich List in his 1841 book </w:t>
      </w:r>
      <w:r w:rsidRPr="00E27998">
        <w:rPr>
          <w:rFonts w:ascii="Times New Roman" w:eastAsia="Times New Roman" w:hAnsi="Times New Roman" w:cs="Times New Roman"/>
          <w:i/>
          <w:iCs/>
          <w:color w:val="0F1115"/>
          <w:sz w:val="28"/>
          <w:szCs w:val="28"/>
        </w:rPr>
        <w:t>The National System of Political Economy</w:t>
      </w:r>
      <w:r w:rsidRPr="00E27998">
        <w:rPr>
          <w:rFonts w:ascii="Times New Roman" w:eastAsia="Times New Roman" w:hAnsi="Times New Roman" w:cs="Times New Roman"/>
          <w:color w:val="0F1115"/>
          <w:sz w:val="28"/>
          <w:szCs w:val="28"/>
        </w:rPr>
        <w:t>.</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argument has a simple structure. A new industry in a developing country initially has higher costs than established foreign competitors. If it faces free trade immediately, it will be driven out of business before it can learn, scale up, and become competitive. Temporary protection – a tariff, quota, or subsidy – allows the industry to survive its vulnerable infancy. Once it matures and achieves competitive costs, protection is removed. Society then gains because it now has a productive industry it would otherwise lack.</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Logical Conditions for Success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Economists have identified several conditions that must hold for infant industry protection to increase welfare.</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Steep learning curve:</w:t>
      </w:r>
      <w:r w:rsidRPr="00E27998">
        <w:rPr>
          <w:rFonts w:ascii="Times New Roman" w:eastAsia="Times New Roman" w:hAnsi="Times New Roman" w:cs="Times New Roman"/>
          <w:color w:val="0F1115"/>
          <w:sz w:val="28"/>
          <w:szCs w:val="28"/>
        </w:rPr>
        <w:t> The industry’s costs must fall rapidly with cumulative output. If costs fall only slowly, or if the industry never catches up to foreign competitors, protection will create permanent inefficiency. The </w:t>
      </w:r>
      <w:r w:rsidRPr="00E27998">
        <w:rPr>
          <w:rFonts w:ascii="Times New Roman" w:eastAsia="Times New Roman" w:hAnsi="Times New Roman" w:cs="Times New Roman"/>
          <w:b/>
          <w:bCs/>
          <w:color w:val="0F1115"/>
          <w:sz w:val="28"/>
          <w:szCs w:val="28"/>
        </w:rPr>
        <w:t>learning curve</w:t>
      </w:r>
      <w:r w:rsidRPr="00E27998">
        <w:rPr>
          <w:rFonts w:ascii="Times New Roman" w:eastAsia="Times New Roman" w:hAnsi="Times New Roman" w:cs="Times New Roman"/>
          <w:color w:val="0F1115"/>
          <w:sz w:val="28"/>
          <w:szCs w:val="28"/>
        </w:rPr>
        <w:t> describes how unit costs decline as cumulative production increases. Industries with steep learning curves (semiconductors, aircraft engines, specialty chemicals) are better candidates for infant industry protection than industries with shallow learning curves (simple assembly, basic textiles).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Positive externalities:</w:t>
      </w:r>
      <w:r w:rsidRPr="00E27998">
        <w:rPr>
          <w:rFonts w:ascii="Times New Roman" w:eastAsia="Times New Roman" w:hAnsi="Times New Roman" w:cs="Times New Roman"/>
          <w:color w:val="0F1115"/>
          <w:sz w:val="28"/>
          <w:szCs w:val="28"/>
        </w:rPr>
        <w:t xml:space="preserve"> The protected industry must generate knowledge spillovers to other sectors. If learning spills over to other firms or other industries, the social </w:t>
      </w:r>
      <w:r w:rsidRPr="00E27998">
        <w:rPr>
          <w:rFonts w:ascii="Times New Roman" w:eastAsia="Times New Roman" w:hAnsi="Times New Roman" w:cs="Times New Roman"/>
          <w:color w:val="0F1115"/>
          <w:sz w:val="28"/>
          <w:szCs w:val="28"/>
        </w:rPr>
        <w:lastRenderedPageBreak/>
        <w:t>return to protection exceeds the private return. For example, developing a semiconductor industry may create design, testing, and clean-room management skills that benefit other high-tech sectors. If the industry generates no externalities, the private firms that capture the benefits should be willing to pay for protection themselves through lobbying. The fact that they must persuade the government to provide protection suggests that the benefits are captured by society broadly, not just by the protected firms.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Capital market imperfection:</w:t>
      </w:r>
      <w:r w:rsidRPr="00E27998">
        <w:rPr>
          <w:rFonts w:ascii="Times New Roman" w:eastAsia="Times New Roman" w:hAnsi="Times New Roman" w:cs="Times New Roman"/>
          <w:color w:val="0F1115"/>
          <w:sz w:val="28"/>
          <w:szCs w:val="28"/>
        </w:rPr>
        <w:t> The argument assumes that private capital markets will not lend to new industries even when those industries would be profitable in the long run. Banks may be unwilling to lend long-term to unproven firms with no collateral. The government steps in to overcome this market failure. If capital markets were perfect, private investors would finance the initial losses in exchange for future profits, and no government protection would be needed.</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Time-bound and conditional protection:</w:t>
      </w:r>
      <w:r w:rsidRPr="00E27998">
        <w:rPr>
          <w:rFonts w:ascii="Times New Roman" w:eastAsia="Times New Roman" w:hAnsi="Times New Roman" w:cs="Times New Roman"/>
          <w:color w:val="0F1115"/>
          <w:sz w:val="28"/>
          <w:szCs w:val="28"/>
        </w:rPr>
        <w:t> Protection must be temporary and explicitly tied to performance. An indefinite, unconditional protection creates a permanent inefficiency. The government must commit to removing protection after a specified period or when the industry meets specific performance targets (cost reduction, quality standards, export volumes).</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Classic Success Stories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Several historical examples appear to support the infant industry argument.</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United States (19th century):</w:t>
      </w:r>
      <w:r w:rsidRPr="00E27998">
        <w:rPr>
          <w:rFonts w:ascii="Times New Roman" w:eastAsia="Times New Roman" w:hAnsi="Times New Roman" w:cs="Times New Roman"/>
          <w:color w:val="0F1115"/>
          <w:sz w:val="28"/>
          <w:szCs w:val="28"/>
        </w:rPr>
        <w:t> From the 1810s to the 1940s, the United States maintained high tariffs on manufactured goods, especially textiles and steel. During this period, the US transformed from a primarily agricultural economy into the world’s leading industrial power. Economic historian Paul Bairoch documents that US tariffs were among the highest in the world during its catch-up period. Whether protection caused industrialization or merely coincided with it remains debated. Other factors – abundant natural resources, a large and growing domestic market, political stability, mass immigration, and high investment in education – also contributed.</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lastRenderedPageBreak/>
        <w:t>Japan (1950s–1970s):</w:t>
      </w:r>
      <w:r w:rsidRPr="00E27998">
        <w:rPr>
          <w:rFonts w:ascii="Times New Roman" w:eastAsia="Times New Roman" w:hAnsi="Times New Roman" w:cs="Times New Roman"/>
          <w:color w:val="0F1115"/>
          <w:sz w:val="28"/>
          <w:szCs w:val="28"/>
        </w:rPr>
        <w:t> Japan protected its automobile and electronics industries behind high tariffs and explicit import bans during the 1950s and 1960s. Toyota, Honda, Sony, and other now-global leaders originated in this protected environment. By the 1980s, Japan had removed most protection, and these industries dominated global markets. Critics note that Japan combined protection with fierce domestic competition, export performance requirements, and a bureaucracy capable of withdrawing support from failing firms.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South Korea (1970s):</w:t>
      </w:r>
      <w:r w:rsidRPr="00E27998">
        <w:rPr>
          <w:rFonts w:ascii="Times New Roman" w:eastAsia="Times New Roman" w:hAnsi="Times New Roman" w:cs="Times New Roman"/>
          <w:color w:val="0F1115"/>
          <w:sz w:val="28"/>
          <w:szCs w:val="28"/>
        </w:rPr>
        <w:t> Under President Park Chung-hee, South Korea made a deliberate push into heavy and chemical industries – steel, shipbuilding, automobiles, and petrochemicals – using protection and subsidized credit. By the 1990s, South Korea had become a global leader in shipbuilding and steel. However, the 1997 Asian financial crisis exposed overinvestment and inefficiency in some protected sectors. The crisis led to restructuring and foreign ownership in many Korean industries.</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Why Infant Industry Protection Often Fails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For every success story, there are many more failures. The reasons are both economic and political.</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Government failure to pick winners:</w:t>
      </w:r>
      <w:r w:rsidRPr="00E27998">
        <w:rPr>
          <w:rFonts w:ascii="Times New Roman" w:eastAsia="Times New Roman" w:hAnsi="Times New Roman" w:cs="Times New Roman"/>
          <w:color w:val="0F1115"/>
          <w:sz w:val="28"/>
          <w:szCs w:val="28"/>
        </w:rPr>
        <w:t> Governments rarely have better information than private investors about which industries will succeed. Politically connected industries may receive protection even when they have no realistic prospect of becoming competitive. Once protected, industries lobby to maintain protection indefinitely – what economists call </w:t>
      </w:r>
      <w:r w:rsidRPr="00E27998">
        <w:rPr>
          <w:rFonts w:ascii="Times New Roman" w:eastAsia="Times New Roman" w:hAnsi="Times New Roman" w:cs="Times New Roman"/>
          <w:b/>
          <w:bCs/>
          <w:color w:val="0F1115"/>
          <w:sz w:val="28"/>
          <w:szCs w:val="28"/>
        </w:rPr>
        <w:t>infant industry capture</w:t>
      </w:r>
      <w:r w:rsidRPr="00E27998">
        <w:rPr>
          <w:rFonts w:ascii="Times New Roman" w:eastAsia="Times New Roman" w:hAnsi="Times New Roman" w:cs="Times New Roman"/>
          <w:color w:val="0F1115"/>
          <w:sz w:val="28"/>
          <w:szCs w:val="28"/>
        </w:rPr>
        <w:t>.</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Permanent protection:</w:t>
      </w:r>
      <w:r w:rsidRPr="00E27998">
        <w:rPr>
          <w:rFonts w:ascii="Times New Roman" w:eastAsia="Times New Roman" w:hAnsi="Times New Roman" w:cs="Times New Roman"/>
          <w:color w:val="0F1115"/>
          <w:sz w:val="28"/>
          <w:szCs w:val="28"/>
        </w:rPr>
        <w:t> What is meant to be temporary often becomes permanent. Japan’s agricultural protection, originally justified as necessary to protect food security during industrialization, remains in place decades after Japan became rich. Once a protected industry creates jobs and political constituencies, removing protection becomes difficult.</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Lack of performance requirements:</w:t>
      </w:r>
      <w:r w:rsidRPr="00E27998">
        <w:rPr>
          <w:rFonts w:ascii="Times New Roman" w:eastAsia="Times New Roman" w:hAnsi="Times New Roman" w:cs="Times New Roman"/>
          <w:color w:val="0F1115"/>
          <w:sz w:val="28"/>
          <w:szCs w:val="28"/>
        </w:rPr>
        <w:t xml:space="preserve"> When protection is granted without conditions, firms have no incentive to improve. In many Latin American ISI regimes, protected firms grew fat and lazy, never achieving competitive costs. </w:t>
      </w:r>
      <w:r w:rsidRPr="00E27998">
        <w:rPr>
          <w:rFonts w:ascii="Times New Roman" w:eastAsia="Times New Roman" w:hAnsi="Times New Roman" w:cs="Times New Roman"/>
          <w:color w:val="0F1115"/>
          <w:sz w:val="28"/>
          <w:szCs w:val="28"/>
        </w:rPr>
        <w:lastRenderedPageBreak/>
        <w:t>When the protection was eventually removed in the 1980s and 1990s, these firms collapsed.</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Monopoly creation:</w:t>
      </w:r>
      <w:r w:rsidRPr="00E27998">
        <w:rPr>
          <w:rFonts w:ascii="Times New Roman" w:eastAsia="Times New Roman" w:hAnsi="Times New Roman" w:cs="Times New Roman"/>
          <w:color w:val="0F1115"/>
          <w:sz w:val="28"/>
          <w:szCs w:val="28"/>
        </w:rPr>
        <w:t> If only one firm receives protection, it may become a domestic monopolist with no pressure to reduce costs. Infant industry protection should be combined with policies that encourage domestic competition – for example, protecting a sector but allowing multiple firms to enter, or threatening to allow imports if the protected firms fail to perform.</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Modern Version: Strategic Trade Policy</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A modern variant of the infant industry argument is </w:t>
      </w:r>
      <w:r w:rsidRPr="00E27998">
        <w:rPr>
          <w:rFonts w:ascii="Times New Roman" w:eastAsia="Times New Roman" w:hAnsi="Times New Roman" w:cs="Times New Roman"/>
          <w:b/>
          <w:bCs/>
          <w:color w:val="0F1115"/>
          <w:sz w:val="28"/>
          <w:szCs w:val="28"/>
        </w:rPr>
        <w:t>strategic trade policy</w:t>
      </w:r>
      <w:r w:rsidRPr="00E27998">
        <w:rPr>
          <w:rFonts w:ascii="Times New Roman" w:eastAsia="Times New Roman" w:hAnsi="Times New Roman" w:cs="Times New Roman"/>
          <w:color w:val="0F1115"/>
          <w:sz w:val="28"/>
          <w:szCs w:val="28"/>
        </w:rPr>
        <w:t>. In industries characterized by economies of scale, steep learning curves, and first-mover advantages, a temporary subsidy or protection can allow a domestic firm to capture a global market before foreign competitors do.</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canonical example is the commercial aircraft industry. In the 1970s, the European consortium Airbus received substantial government subsidies to develop its first aircraft. At the time, US firm Boeing dominated global aircraft markets. The subsidies allowed Airbus to survive its early years, learn from its mistakes, and eventually become a serious competitor. Today, Airbus and Boeing are near equals. Without the subsidies, the argument goes, Airbus would never have entered the market.</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For developing countries, strategic trade policy might target green technology (solar panels, electric vehicle batteries, wind turbines), agri-processing, or niche manufacturing. However, strategic trade policy carries risks. Retaliation from trading partners may close export markets. And if multiple countries subsidize the same industry, all may lose. The WTO also restricts many forms of subsidies, reducing policy space.</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How to Do It Right</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Drawing on both successes and failures, economists have identified best practices for infant industry protection.</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lastRenderedPageBreak/>
        <w:t>Sunset clause:</w:t>
      </w:r>
      <w:r w:rsidRPr="00E27998">
        <w:rPr>
          <w:rFonts w:ascii="Times New Roman" w:eastAsia="Times New Roman" w:hAnsi="Times New Roman" w:cs="Times New Roman"/>
          <w:color w:val="0F1115"/>
          <w:sz w:val="28"/>
          <w:szCs w:val="28"/>
        </w:rPr>
        <w:t> Protection must automatically expire after a fixed period (for example, five to seven years) unless explicitly renewed based on demonstrated progress. Automatic expiry creates a credible commitment to liberalization.</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Performance requirements:</w:t>
      </w:r>
      <w:r w:rsidRPr="00E27998">
        <w:rPr>
          <w:rFonts w:ascii="Times New Roman" w:eastAsia="Times New Roman" w:hAnsi="Times New Roman" w:cs="Times New Roman"/>
          <w:color w:val="0F1115"/>
          <w:sz w:val="28"/>
          <w:szCs w:val="28"/>
        </w:rPr>
        <w:t> Protection should be conditional on specific, verifiable performance targets. Common targets include cost reduction of a certain percentage per year, achieving international quality certifications, meeting export targets, or investing in research and development.</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Clear exit strategy:</w:t>
      </w:r>
      <w:r w:rsidRPr="00E27998">
        <w:rPr>
          <w:rFonts w:ascii="Times New Roman" w:eastAsia="Times New Roman" w:hAnsi="Times New Roman" w:cs="Times New Roman"/>
          <w:color w:val="0F1115"/>
          <w:sz w:val="28"/>
          <w:szCs w:val="28"/>
        </w:rPr>
        <w:t> The government should specify in advance how it will handle failure. Which criteria will trigger withdrawal of protection? Who will absorb the losses? Will workers receive adjustment assistance?</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Domestic competition:</w:t>
      </w:r>
      <w:r w:rsidRPr="00E27998">
        <w:rPr>
          <w:rFonts w:ascii="Times New Roman" w:eastAsia="Times New Roman" w:hAnsi="Times New Roman" w:cs="Times New Roman"/>
          <w:color w:val="0F1115"/>
          <w:sz w:val="28"/>
          <w:szCs w:val="28"/>
        </w:rPr>
        <w:t> Protection should not create a domestic monopoly. The government should encourage multiple firms to enter the protected sector, or it should maintain a credible threat of import competition if domestic firms raise prices too high.</w:t>
      </w:r>
    </w:p>
    <w:p w:rsidR="00E27998" w:rsidRPr="00942197" w:rsidRDefault="00E27998" w:rsidP="00942197">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Transparency and accountability:</w:t>
      </w:r>
      <w:r w:rsidRPr="00E27998">
        <w:rPr>
          <w:rFonts w:ascii="Times New Roman" w:eastAsia="Times New Roman" w:hAnsi="Times New Roman" w:cs="Times New Roman"/>
          <w:color w:val="0F1115"/>
          <w:sz w:val="28"/>
          <w:szCs w:val="28"/>
        </w:rPr>
        <w:t> Decisions to grant, renew, or withdraw protection should be transparent and subject to review. An independent body – not just the ministry responsible for the protected industry – should evaluate outcomes.</w:t>
      </w:r>
    </w:p>
    <w:p w:rsidR="00E27998" w:rsidRPr="00E27998" w:rsidRDefault="00E27998" w:rsidP="00942197">
      <w:pPr>
        <w:spacing w:before="480" w:after="240" w:line="276" w:lineRule="auto"/>
        <w:jc w:val="center"/>
        <w:outlineLvl w:val="1"/>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PART 5: TRADE AND ECONOMIC DEVELOPMENT</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Direct Channels from Trade to Development</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Trade affects development outcomes through several direct channels.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Poverty reduction:</w:t>
      </w:r>
      <w:r w:rsidRPr="00E27998">
        <w:rPr>
          <w:rFonts w:ascii="Times New Roman" w:eastAsia="Times New Roman" w:hAnsi="Times New Roman" w:cs="Times New Roman"/>
          <w:color w:val="0F1115"/>
          <w:sz w:val="28"/>
          <w:szCs w:val="28"/>
        </w:rPr>
        <w:t> The most robust empirical finding is that trade openness is associated with faster poverty reduction. Export growth creates jobs, often for low-skilled workers. Import competition lowers the prices of food, clothing, and other basic goods, raising real incomes of the poor. The World Bank estimates that the rapid poverty reduction in China, Vietnam, and India from 1980 to 2010 was partly driven by trade integration.</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Job creation:</w:t>
      </w:r>
      <w:r w:rsidRPr="00E27998">
        <w:rPr>
          <w:rFonts w:ascii="Times New Roman" w:eastAsia="Times New Roman" w:hAnsi="Times New Roman" w:cs="Times New Roman"/>
          <w:color w:val="0F1115"/>
          <w:sz w:val="28"/>
          <w:szCs w:val="28"/>
        </w:rPr>
        <w:t xml:space="preserve"> Export sectors in developing countries are often more labor-intensive than import-competing sectors. Opening to trade shifts employment </w:t>
      </w:r>
      <w:r w:rsidRPr="00E27998">
        <w:rPr>
          <w:rFonts w:ascii="Times New Roman" w:eastAsia="Times New Roman" w:hAnsi="Times New Roman" w:cs="Times New Roman"/>
          <w:color w:val="0F1115"/>
          <w:sz w:val="28"/>
          <w:szCs w:val="28"/>
        </w:rPr>
        <w:lastRenderedPageBreak/>
        <w:t>toward labor-intensive activities, increasing total employment. However, the jobs created may be lower quality – informal, precarious, or lacking benefits – than the jobs destroyed.</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Foreign direct investment:</w:t>
      </w:r>
      <w:r w:rsidRPr="00E27998">
        <w:rPr>
          <w:rFonts w:ascii="Times New Roman" w:eastAsia="Times New Roman" w:hAnsi="Times New Roman" w:cs="Times New Roman"/>
          <w:color w:val="0F1115"/>
          <w:sz w:val="28"/>
          <w:szCs w:val="28"/>
        </w:rPr>
        <w:t> Trade openness attracts multinational corporations seeking lower production costs. FDI brings capital, technology, management practices, and access to global distribution networks. Multinationals may also train local workers and suppliers, creating spillovers beyond the directly invested firm.</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Technology transfer:</w:t>
      </w:r>
      <w:r w:rsidRPr="00E27998">
        <w:rPr>
          <w:rFonts w:ascii="Times New Roman" w:eastAsia="Times New Roman" w:hAnsi="Times New Roman" w:cs="Times New Roman"/>
          <w:color w:val="0F1115"/>
          <w:sz w:val="28"/>
          <w:szCs w:val="28"/>
        </w:rPr>
        <w:t> Imports of capital goods embody advanced technologies. Even without FDI, trade allows developing countries to access better machinery, equipment, and intermediate inputs. Patent data shows that countries that liberalize trade see faster adoption of technologies invented elsewhere.</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Trade and Inequality: The Kuznets Redux</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relationship between trade and inequality is complex and context-dependent. The Stolper-Samuelson theorem from the Heckscher-Ohlin model predicts that in a skill-scarce developing country, trade liberalization will lower the real wage of unskilled workers (the abundant factor in rich countries, scarce in poor countries) and raise the return to capital or land. This suggests trade may increase inequality in poor countries.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Empirical evidence is mixed. Some studies find that trade liberalization in Latin America in the 1990s increased wage inequality between skilled and unskilled workers, consistent with Stolper-Samuelson. Other studies find that trade in East Asia was associated with stable or falling inequality, especially where land reform, universal education, and progressive taxation accompanied trade opening.</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long-term picture is more optimistic. As countries develop, education levels rise, and the supply of skilled workers increases. Initially scarce skills become more abundant, reducing the skill premium. Eventually, inequality may follow an inverted-U pattern, rising in early stages of development and falling later – a pattern known as the </w:t>
      </w:r>
      <w:r w:rsidRPr="00E27998">
        <w:rPr>
          <w:rFonts w:ascii="Times New Roman" w:eastAsia="Times New Roman" w:hAnsi="Times New Roman" w:cs="Times New Roman"/>
          <w:b/>
          <w:bCs/>
          <w:color w:val="0F1115"/>
          <w:sz w:val="28"/>
          <w:szCs w:val="28"/>
        </w:rPr>
        <w:t>Kuznets curve</w:t>
      </w:r>
      <w:r w:rsidRPr="00E27998">
        <w:rPr>
          <w:rFonts w:ascii="Times New Roman" w:eastAsia="Times New Roman" w:hAnsi="Times New Roman" w:cs="Times New Roman"/>
          <w:color w:val="0F1115"/>
          <w:sz w:val="28"/>
          <w:szCs w:val="28"/>
        </w:rPr>
        <w:t> (originally developed for income inequality and per capita income, but extended to trade and inequality).</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lastRenderedPageBreak/>
        <w:t>The key policy implication is that trade and inequality are not inevitably linked. Governments can mitigate the negative distributional effects of trade through education, training, progressive taxation, social safety nets, and adjustment assistance for displaced workers.</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Environmental and Social Concerns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Critics of trade-led development raise two major concerns: the race to the bottom and the resource curse.</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Race to the bottom:</w:t>
      </w:r>
      <w:r w:rsidRPr="00E27998">
        <w:rPr>
          <w:rFonts w:ascii="Times New Roman" w:eastAsia="Times New Roman" w:hAnsi="Times New Roman" w:cs="Times New Roman"/>
          <w:color w:val="0F1115"/>
          <w:sz w:val="28"/>
          <w:szCs w:val="28"/>
        </w:rPr>
        <w:t> To attract foreign investment, governments may lower environmental standards, weaken labor protections, or suppress wages. If one country does so, others may follow, creating a downward spiral. While empirical evidence for a strong race-to-the-bottom effect is mixed, cases do exist – for example, export processing zones where labor and environmental regulations are suspended.</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Resource curse:</w:t>
      </w:r>
      <w:r w:rsidRPr="00E27998">
        <w:rPr>
          <w:rFonts w:ascii="Times New Roman" w:eastAsia="Times New Roman" w:hAnsi="Times New Roman" w:cs="Times New Roman"/>
          <w:color w:val="0F1115"/>
          <w:sz w:val="28"/>
          <w:szCs w:val="28"/>
        </w:rPr>
        <w:t> Countries that depend on commodity exports (oil, gas, minerals, tropical crops) often experience slower growth, more volatility, and weaker institutions than countries with diversified economies. The resource curse arises because commodity prices are volatile (booms and busts destabilize the economy), because commodity exports cause currency appreciation that hurts other tradable sectors (Dutch disease), and because governments living off resource revenues face less pressure to build effective institutions.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solution to both concerns lies in trade agreements that include enforceable </w:t>
      </w:r>
      <w:r w:rsidRPr="00E27998">
        <w:rPr>
          <w:rFonts w:ascii="Times New Roman" w:eastAsia="Times New Roman" w:hAnsi="Times New Roman" w:cs="Times New Roman"/>
          <w:b/>
          <w:bCs/>
          <w:color w:val="0F1115"/>
          <w:sz w:val="28"/>
          <w:szCs w:val="28"/>
        </w:rPr>
        <w:t>sustainable development clauses</w:t>
      </w:r>
      <w:r w:rsidRPr="00E27998">
        <w:rPr>
          <w:rFonts w:ascii="Times New Roman" w:eastAsia="Times New Roman" w:hAnsi="Times New Roman" w:cs="Times New Roman"/>
          <w:color w:val="0F1115"/>
          <w:sz w:val="28"/>
          <w:szCs w:val="28"/>
        </w:rPr>
        <w:t>. The European Union includes such clauses in its trade agreements, requiring partners to maintain core labor standards and environmental protections. However, enforcement remains weak, and rich countries often exempt themselves from the same standards.</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Role of Complementary Policies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most important lesson from decades of research is that trade liberalization works best when accompanied by complementary policies. These include the following.</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lastRenderedPageBreak/>
        <w:t>Investment in education and training:</w:t>
      </w:r>
      <w:r w:rsidRPr="00E27998">
        <w:rPr>
          <w:rFonts w:ascii="Times New Roman" w:eastAsia="Times New Roman" w:hAnsi="Times New Roman" w:cs="Times New Roman"/>
          <w:color w:val="0F1115"/>
          <w:sz w:val="28"/>
          <w:szCs w:val="28"/>
        </w:rPr>
        <w:t> Trade shifts demand toward skills. Workers need education to adapt. Without investment in education, trade may simply increase inequality without generating sustained growth.</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Infrastructure development:</w:t>
      </w:r>
      <w:r w:rsidRPr="00E27998">
        <w:rPr>
          <w:rFonts w:ascii="Times New Roman" w:eastAsia="Times New Roman" w:hAnsi="Times New Roman" w:cs="Times New Roman"/>
          <w:color w:val="0F1115"/>
          <w:sz w:val="28"/>
          <w:szCs w:val="28"/>
        </w:rPr>
        <w:t> Exports require ports, roads, electricity, and communications. Poor infrastructure is a binding constraint on export growth in many countries.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Macroeconomic stability:</w:t>
      </w:r>
      <w:r w:rsidRPr="00E27998">
        <w:rPr>
          <w:rFonts w:ascii="Times New Roman" w:eastAsia="Times New Roman" w:hAnsi="Times New Roman" w:cs="Times New Roman"/>
          <w:color w:val="0F1115"/>
          <w:sz w:val="28"/>
          <w:szCs w:val="28"/>
        </w:rPr>
        <w:t> High inflation, volatile exchange rates, and unsustainable fiscal deficits deter investment and distort trade. Macroeconomic stability provides a predictable environment in which firms can plan long-term investments.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Social safety nets:</w:t>
      </w:r>
      <w:r w:rsidRPr="00E27998">
        <w:rPr>
          <w:rFonts w:ascii="Times New Roman" w:eastAsia="Times New Roman" w:hAnsi="Times New Roman" w:cs="Times New Roman"/>
          <w:color w:val="0F1115"/>
          <w:sz w:val="28"/>
          <w:szCs w:val="28"/>
        </w:rPr>
        <w:t> Trade creates losers as well as winners. Unemployment insurance, retraining programs, and wage insurance can help displaced workers transition to new jobs. Safety nets also maintain political support for openness.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Competition policy:</w:t>
      </w:r>
      <w:r w:rsidRPr="00E27998">
        <w:rPr>
          <w:rFonts w:ascii="Times New Roman" w:eastAsia="Times New Roman" w:hAnsi="Times New Roman" w:cs="Times New Roman"/>
          <w:color w:val="0F1115"/>
          <w:sz w:val="28"/>
          <w:szCs w:val="28"/>
        </w:rPr>
        <w:t> Trade liberalization does not work if domestic markets are dominated by monopolies or cartels. Competition policy ensures that the gains from trade are passed on to consumers rather than captured by a few powerful firms.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Financial development:</w:t>
      </w:r>
      <w:r w:rsidRPr="00E27998">
        <w:rPr>
          <w:rFonts w:ascii="Times New Roman" w:eastAsia="Times New Roman" w:hAnsi="Times New Roman" w:cs="Times New Roman"/>
          <w:color w:val="0F1115"/>
          <w:sz w:val="28"/>
          <w:szCs w:val="28"/>
        </w:rPr>
        <w:t> Firms need access to credit to expand in response to trade opportunities. Underdeveloped financial systems constrain the supply response to liberalization.</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Bottom Line on Trade and Development</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Trade is </w:t>
      </w:r>
      <w:r w:rsidRPr="00E27998">
        <w:rPr>
          <w:rFonts w:ascii="Times New Roman" w:eastAsia="Times New Roman" w:hAnsi="Times New Roman" w:cs="Times New Roman"/>
          <w:b/>
          <w:bCs/>
          <w:color w:val="0F1115"/>
          <w:sz w:val="28"/>
          <w:szCs w:val="28"/>
        </w:rPr>
        <w:t>not a panacea</w:t>
      </w:r>
      <w:r w:rsidRPr="00E27998">
        <w:rPr>
          <w:rFonts w:ascii="Times New Roman" w:eastAsia="Times New Roman" w:hAnsi="Times New Roman" w:cs="Times New Roman"/>
          <w:color w:val="0F1115"/>
          <w:sz w:val="28"/>
          <w:szCs w:val="28"/>
        </w:rPr>
        <w:t>. It does not automatically generate development, and under some conditions, it may even worsen development outcomes. The developmental impact of trade depends on initial inequality, industrial structure, state capacity, and international market access.</w:t>
      </w:r>
    </w:p>
    <w:p w:rsidR="00E27998" w:rsidRPr="00942197" w:rsidRDefault="00E27998" w:rsidP="00942197">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 xml:space="preserve">Countries with strong institutions, high initial education, and diversified economies gain more from trade. Countries with weak institutions, low education, and commodity dependence may see fewer gains or even losses. Trade liberalization is </w:t>
      </w:r>
      <w:r w:rsidRPr="00E27998">
        <w:rPr>
          <w:rFonts w:ascii="Times New Roman" w:eastAsia="Times New Roman" w:hAnsi="Times New Roman" w:cs="Times New Roman"/>
          <w:color w:val="0F1115"/>
          <w:sz w:val="28"/>
          <w:szCs w:val="28"/>
        </w:rPr>
        <w:lastRenderedPageBreak/>
        <w:t>most beneficial when it is gradual, sequenced, and accompanied by investments in human capital, infrastructure, and institutions.</w:t>
      </w:r>
    </w:p>
    <w:p w:rsidR="00E27998" w:rsidRPr="00E27998" w:rsidRDefault="00E27998" w:rsidP="00942197">
      <w:pPr>
        <w:spacing w:before="480" w:after="240" w:line="276" w:lineRule="auto"/>
        <w:jc w:val="center"/>
        <w:outlineLvl w:val="1"/>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PART 6: ROLE OF THE WTO IN DEVELOPMENT</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What the WTO Is and What It Does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World Trade Organization (WTO) was established in 1995, replacing the General Agreement on Tariffs and Trade (GATT), which had operated since 1948. The WTO currently has 164 member countries (as of 2024), representing over ninety-eight percent of global trade.</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WTO performs several functions relevant to development.</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Negotiating trade rules:</w:t>
      </w:r>
      <w:r w:rsidRPr="00E27998">
        <w:rPr>
          <w:rFonts w:ascii="Times New Roman" w:eastAsia="Times New Roman" w:hAnsi="Times New Roman" w:cs="Times New Roman"/>
          <w:color w:val="0F1115"/>
          <w:sz w:val="28"/>
          <w:szCs w:val="28"/>
        </w:rPr>
        <w:t> The WTO provides a forum for negotiating multilateral trade agreements. The most recent major negotiation was the Doha Development Round, launched in 2001 and largely stalled since 2008.</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Dispute settlement mechanism:</w:t>
      </w:r>
      <w:r w:rsidRPr="00E27998">
        <w:rPr>
          <w:rFonts w:ascii="Times New Roman" w:eastAsia="Times New Roman" w:hAnsi="Times New Roman" w:cs="Times New Roman"/>
          <w:color w:val="0F1115"/>
          <w:sz w:val="28"/>
          <w:szCs w:val="28"/>
        </w:rPr>
        <w:t> The WTO allows member countries to bring complaints against other members for violating trade rules. The dispute settlement body issues rulings, which may authorize retaliatory tariffs if the losing party does not comply. This mechanism is particularly valuable for small countries that cannot pressure large countries through bilateral power.</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Trade policy reviews:</w:t>
      </w:r>
      <w:r w:rsidRPr="00E27998">
        <w:rPr>
          <w:rFonts w:ascii="Times New Roman" w:eastAsia="Times New Roman" w:hAnsi="Times New Roman" w:cs="Times New Roman"/>
          <w:color w:val="0F1115"/>
          <w:sz w:val="28"/>
          <w:szCs w:val="28"/>
        </w:rPr>
        <w:t> The WTO conducts regular reviews of members’ trade policies, increasing transparency and accountability.</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Technical assistance:</w:t>
      </w:r>
      <w:r w:rsidRPr="00E27998">
        <w:rPr>
          <w:rFonts w:ascii="Times New Roman" w:eastAsia="Times New Roman" w:hAnsi="Times New Roman" w:cs="Times New Roman"/>
          <w:color w:val="0F1115"/>
          <w:sz w:val="28"/>
          <w:szCs w:val="28"/>
        </w:rPr>
        <w:t> The WTO provides training, legal advice, and capacity building for developing countries, helping them participate effectively in trade negotiations and implement WTO agreements.</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Special and Differential Treatment (S&amp;DT)</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A core principle of the WTO from its founding is that developing countries should receive </w:t>
      </w:r>
      <w:r w:rsidRPr="00E27998">
        <w:rPr>
          <w:rFonts w:ascii="Times New Roman" w:eastAsia="Times New Roman" w:hAnsi="Times New Roman" w:cs="Times New Roman"/>
          <w:b/>
          <w:bCs/>
          <w:color w:val="0F1115"/>
          <w:sz w:val="28"/>
          <w:szCs w:val="28"/>
        </w:rPr>
        <w:t>Special and Differential Treatment</w:t>
      </w:r>
      <w:r w:rsidRPr="00E27998">
        <w:rPr>
          <w:rFonts w:ascii="Times New Roman" w:eastAsia="Times New Roman" w:hAnsi="Times New Roman" w:cs="Times New Roman"/>
          <w:color w:val="0F1115"/>
          <w:sz w:val="28"/>
          <w:szCs w:val="28"/>
        </w:rPr>
        <w:t>. S&amp;DT provisions include the following.</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lastRenderedPageBreak/>
        <w:t>Longer time to implement agreements:</w:t>
      </w:r>
      <w:r w:rsidRPr="00E27998">
        <w:rPr>
          <w:rFonts w:ascii="Times New Roman" w:eastAsia="Times New Roman" w:hAnsi="Times New Roman" w:cs="Times New Roman"/>
          <w:color w:val="0F1115"/>
          <w:sz w:val="28"/>
          <w:szCs w:val="28"/>
        </w:rPr>
        <w:t> Developing countries are given longer transition periods to bring their trade policies into compliance with WTO rules. Least developed countries (LDCs) receive the longest transitions.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Preferential market access:</w:t>
      </w:r>
      <w:r w:rsidRPr="00E27998">
        <w:rPr>
          <w:rFonts w:ascii="Times New Roman" w:eastAsia="Times New Roman" w:hAnsi="Times New Roman" w:cs="Times New Roman"/>
          <w:color w:val="0F1115"/>
          <w:sz w:val="28"/>
          <w:szCs w:val="28"/>
        </w:rPr>
        <w:t> Developed countries grant lower tariffs on imports from developing countries than on imports from other developed countries. The Generalized System of Preferences (GSP) and the Everything But Arms initiative for LDCs are examples.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Technical assistance:</w:t>
      </w:r>
      <w:r w:rsidRPr="00E27998">
        <w:rPr>
          <w:rFonts w:ascii="Times New Roman" w:eastAsia="Times New Roman" w:hAnsi="Times New Roman" w:cs="Times New Roman"/>
          <w:color w:val="0F1115"/>
          <w:sz w:val="28"/>
          <w:szCs w:val="28"/>
        </w:rPr>
        <w:t> The WTO and its member countries provide financial and technical support to help developing countries build trade-related capacity.</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Less than full reciprocity:</w:t>
      </w:r>
      <w:r w:rsidRPr="00E27998">
        <w:rPr>
          <w:rFonts w:ascii="Times New Roman" w:eastAsia="Times New Roman" w:hAnsi="Times New Roman" w:cs="Times New Roman"/>
          <w:color w:val="0F1115"/>
          <w:sz w:val="28"/>
          <w:szCs w:val="28"/>
        </w:rPr>
        <w:t> In trade negotiations, developing countries are not expected to offer reciprocal concessions to developed countries. They may open their markets less or more slowly.</w:t>
      </w:r>
    </w:p>
    <w:p w:rsidR="00E27998" w:rsidRPr="00942197" w:rsidRDefault="00E27998" w:rsidP="00942197">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However, many S&amp;DT provisions are criticized as </w:t>
      </w:r>
      <w:r w:rsidRPr="00E27998">
        <w:rPr>
          <w:rFonts w:ascii="Times New Roman" w:eastAsia="Times New Roman" w:hAnsi="Times New Roman" w:cs="Times New Roman"/>
          <w:b/>
          <w:bCs/>
          <w:color w:val="0F1115"/>
          <w:sz w:val="28"/>
          <w:szCs w:val="28"/>
        </w:rPr>
        <w:t>“best endeavor”</w:t>
      </w:r>
      <w:r w:rsidRPr="00E27998">
        <w:rPr>
          <w:rFonts w:ascii="Times New Roman" w:eastAsia="Times New Roman" w:hAnsi="Times New Roman" w:cs="Times New Roman"/>
          <w:color w:val="0F1115"/>
          <w:sz w:val="28"/>
          <w:szCs w:val="28"/>
        </w:rPr>
        <w:t> – they are not legally binding. Developed countries can withdraw preferences with little notice, and there are no penalties for failing to provide technical assistance. Many developing countries argue that S&amp;DT has not delivered meaningful benefits.</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Criticisms of the WTO from a Development Perspective</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WTO faces sharp criticism from development advocates, civil society organizations, and some developing country governments.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Limited policy space:</w:t>
      </w:r>
      <w:r w:rsidRPr="00E27998">
        <w:rPr>
          <w:rFonts w:ascii="Times New Roman" w:eastAsia="Times New Roman" w:hAnsi="Times New Roman" w:cs="Times New Roman"/>
          <w:color w:val="0F1115"/>
          <w:sz w:val="28"/>
          <w:szCs w:val="28"/>
        </w:rPr>
        <w:t> WTO rules restrict the trade policy instruments developing countries can use. Subsidies, local content requirements, and performance requirements are heavily constrained. Export restrictions (except for taxes) are limited. These rules, critics argue, prevent developing countries from using the same industrial policies that rich countries used during their own development.</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Intellectual property rules:</w:t>
      </w:r>
      <w:r w:rsidRPr="00E27998">
        <w:rPr>
          <w:rFonts w:ascii="Times New Roman" w:eastAsia="Times New Roman" w:hAnsi="Times New Roman" w:cs="Times New Roman"/>
          <w:color w:val="0F1115"/>
          <w:sz w:val="28"/>
          <w:szCs w:val="28"/>
        </w:rPr>
        <w:t xml:space="preserve"> The Agreement on Trade-Related Aspects of Intellectual Property Rights (TRIPS) requires all WTO members to adopt strong intellectual property protection, including pharmaceutical patents. Critics argue that TRIPS raises drug prices and limits access to essential medicines. The Doha Declaration on TRIPS and Public Health (2001) clarified that countries could issue </w:t>
      </w:r>
      <w:r w:rsidRPr="00E27998">
        <w:rPr>
          <w:rFonts w:ascii="Times New Roman" w:eastAsia="Times New Roman" w:hAnsi="Times New Roman" w:cs="Times New Roman"/>
          <w:color w:val="0F1115"/>
          <w:sz w:val="28"/>
          <w:szCs w:val="28"/>
        </w:rPr>
        <w:lastRenderedPageBreak/>
        <w:t>compulsory licenses for medicines during health emergencies, but implementation remains difficult for countries with weak legal systems.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Agricultural subsidies in rich countries:</w:t>
      </w:r>
      <w:r w:rsidRPr="00E27998">
        <w:rPr>
          <w:rFonts w:ascii="Times New Roman" w:eastAsia="Times New Roman" w:hAnsi="Times New Roman" w:cs="Times New Roman"/>
          <w:color w:val="0F1115"/>
          <w:sz w:val="28"/>
          <w:szCs w:val="28"/>
        </w:rPr>
        <w:t> The United States, European Union, and other rich countries maintain high agricultural subsidies that distort global prices. Subsidized cotton from the US and EU depresses world prices, hurting West African cotton farmers. Subsidized dairy and sugar have similar effects. The WTO has only partly disciplined these subsidies.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Power imbalances in dispute settlement:</w:t>
      </w:r>
      <w:r w:rsidRPr="00E27998">
        <w:rPr>
          <w:rFonts w:ascii="Times New Roman" w:eastAsia="Times New Roman" w:hAnsi="Times New Roman" w:cs="Times New Roman"/>
          <w:color w:val="0F1115"/>
          <w:sz w:val="28"/>
          <w:szCs w:val="28"/>
        </w:rPr>
        <w:t> While the dispute settlement mechanism is formally neutral, rich countries have more legal resources to pursue complaints and defend against them. Poor countries often cannot afford the legal costs of WTO disputes. Only a small fraction of potential developing country complaints are ever brought.</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The Doha Development Round</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Doha Development Round was launched in 2001 specifically to address development concerns. Its mandate included substantial reductions in agricultural subsidies, improved market access for developing country exports, clarification of TRIPS flexibilities, and special treatment for LDCs. After two decades of negotiations, the Doha Round has failed to conclude. The major sticking points have been agricultural subsidies (rich countries unwilling to cut deeply enough) and industrial market access (developing countries unwilling to open their markets).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While the Doha Round itself has stalled, the WTO has achieved small “early harvest” agreements. The 2013 Bali Package included trade facilitation measures (reducing customs delays) and some development provisions. The 2015 Nairobi Package eliminated agricultural export subsidies. The 2022 Geneva Package included a partial TRIPS waiver for COVID-19 vaccines. These agreements, while modest, demonstrate that the WTO can still deliver development-relevant outcomes.</w:t>
      </w:r>
    </w:p>
    <w:p w:rsidR="00E27998" w:rsidRPr="00E27998" w:rsidRDefault="00E27998" w:rsidP="00E27998">
      <w:pPr>
        <w:spacing w:before="480" w:after="240" w:line="276" w:lineRule="auto"/>
        <w:outlineLvl w:val="2"/>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Conclusion: Trade Governance for Development</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lastRenderedPageBreak/>
        <w:t>The WTO provides a </w:t>
      </w:r>
      <w:r w:rsidRPr="00E27998">
        <w:rPr>
          <w:rFonts w:ascii="Times New Roman" w:eastAsia="Times New Roman" w:hAnsi="Times New Roman" w:cs="Times New Roman"/>
          <w:b/>
          <w:bCs/>
          <w:color w:val="0F1115"/>
          <w:sz w:val="28"/>
          <w:szCs w:val="28"/>
        </w:rPr>
        <w:t>rules-based system</w:t>
      </w:r>
      <w:r w:rsidRPr="00E27998">
        <w:rPr>
          <w:rFonts w:ascii="Times New Roman" w:eastAsia="Times New Roman" w:hAnsi="Times New Roman" w:cs="Times New Roman"/>
          <w:color w:val="0F1115"/>
          <w:sz w:val="28"/>
          <w:szCs w:val="28"/>
        </w:rPr>
        <w:t> that is preferable to a power-based system where large countries impose their will on small countries. The dispute settlement mechanism, while imperfect, has been used successfully by developing countries against large countries.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However, genuine development requires three things that the current WTO system does not fully provide.</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Policy space for industrial policy:</w:t>
      </w:r>
      <w:r w:rsidRPr="00E27998">
        <w:rPr>
          <w:rFonts w:ascii="Times New Roman" w:eastAsia="Times New Roman" w:hAnsi="Times New Roman" w:cs="Times New Roman"/>
          <w:color w:val="0F1115"/>
          <w:sz w:val="28"/>
          <w:szCs w:val="28"/>
        </w:rPr>
        <w:t> Developing countries need room to use infant industry protection, performance requirements, and limited subsidies. The WTO should better accommodate these policies, especially for low-income countries.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Flexibility in intellectual property:</w:t>
      </w:r>
      <w:r w:rsidRPr="00E27998">
        <w:rPr>
          <w:rFonts w:ascii="Times New Roman" w:eastAsia="Times New Roman" w:hAnsi="Times New Roman" w:cs="Times New Roman"/>
          <w:color w:val="0F1115"/>
          <w:sz w:val="28"/>
          <w:szCs w:val="28"/>
        </w:rPr>
        <w:t> TRIPS flexibilities must be preserved and strengthened. Developing countries should be able to produce or import generic medicines without fear of WTO retaliation.</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Lower barriers in rich countries:</w:t>
      </w:r>
      <w:r w:rsidRPr="00E27998">
        <w:rPr>
          <w:rFonts w:ascii="Times New Roman" w:eastAsia="Times New Roman" w:hAnsi="Times New Roman" w:cs="Times New Roman"/>
          <w:color w:val="0F1115"/>
          <w:sz w:val="28"/>
          <w:szCs w:val="28"/>
        </w:rPr>
        <w:t> Developed countries must reduce tariffs and subsidies in agriculture, textiles, and other sectors where developing countries have comparative advantage. These barriers remain disproportionately high compared to tariffs on manufactured goods.</w:t>
      </w:r>
    </w:p>
    <w:p w:rsidR="00E27998" w:rsidRPr="00942197" w:rsidRDefault="00E27998" w:rsidP="00942197">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future of trade governance for development will involve reform of S&amp;DT to make it binding and meaningful, completion of e-commerce and services negotiations that include development provisions, and the expansion of aid for trade – technical and financial assistance to help developing countries build trade capacity.</w:t>
      </w:r>
    </w:p>
    <w:p w:rsidR="00E27998" w:rsidRPr="00E27998" w:rsidRDefault="00E27998" w:rsidP="00E27998">
      <w:pPr>
        <w:spacing w:before="480" w:after="240" w:line="276" w:lineRule="auto"/>
        <w:outlineLvl w:val="1"/>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KEY TAKEAWAYS</w:t>
      </w:r>
    </w:p>
    <w:p w:rsidR="00E27998" w:rsidRPr="00E27998" w:rsidRDefault="00E27998" w:rsidP="00E27998">
      <w:pPr>
        <w:numPr>
          <w:ilvl w:val="0"/>
          <w:numId w:val="1"/>
        </w:numPr>
        <w:spacing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Trade can be an engine of growth,</w:t>
      </w:r>
      <w:r w:rsidRPr="00E27998">
        <w:rPr>
          <w:rFonts w:ascii="Times New Roman" w:eastAsia="Times New Roman" w:hAnsi="Times New Roman" w:cs="Times New Roman"/>
          <w:color w:val="0F1115"/>
          <w:sz w:val="28"/>
          <w:szCs w:val="28"/>
        </w:rPr>
        <w:t> but it needs favorable conditions – investment, education, infrastructure, and institutions. The East Asian miracle shows what is possible with the right complementary policies; Sub-Saharan African stagnation shows what happens without them.</w:t>
      </w:r>
    </w:p>
    <w:p w:rsidR="00E27998" w:rsidRPr="00E27998" w:rsidRDefault="00E27998" w:rsidP="00E27998">
      <w:pPr>
        <w:numPr>
          <w:ilvl w:val="0"/>
          <w:numId w:val="1"/>
        </w:numPr>
        <w:spacing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Import substitution largely failed</w:t>
      </w:r>
      <w:r w:rsidRPr="00E27998">
        <w:rPr>
          <w:rFonts w:ascii="Times New Roman" w:eastAsia="Times New Roman" w:hAnsi="Times New Roman" w:cs="Times New Roman"/>
          <w:color w:val="0F1115"/>
          <w:sz w:val="28"/>
          <w:szCs w:val="28"/>
        </w:rPr>
        <w:t> in practice due to inefficiency, rent-seeking, and balance of payments crises. Export promotion succeeded in East Asia and more recently in China and Vietnam.</w:t>
      </w:r>
    </w:p>
    <w:p w:rsidR="00E27998" w:rsidRPr="00E27998" w:rsidRDefault="00E27998" w:rsidP="00E27998">
      <w:pPr>
        <w:numPr>
          <w:ilvl w:val="0"/>
          <w:numId w:val="1"/>
        </w:numPr>
        <w:spacing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lastRenderedPageBreak/>
        <w:t>Infant industry protection works only if it is temporary, performance-based, and combined with domestic competition.</w:t>
      </w:r>
      <w:r w:rsidRPr="00E27998">
        <w:rPr>
          <w:rFonts w:ascii="Times New Roman" w:eastAsia="Times New Roman" w:hAnsi="Times New Roman" w:cs="Times New Roman"/>
          <w:color w:val="0F1115"/>
          <w:sz w:val="28"/>
          <w:szCs w:val="28"/>
        </w:rPr>
        <w:t> Pure protection without conditions creates permanent inefficiency.</w:t>
      </w:r>
    </w:p>
    <w:p w:rsidR="00E27998" w:rsidRPr="00E27998" w:rsidRDefault="00E27998" w:rsidP="00E27998">
      <w:pPr>
        <w:numPr>
          <w:ilvl w:val="0"/>
          <w:numId w:val="1"/>
        </w:numPr>
        <w:spacing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Trade helps poverty reduction on average,</w:t>
      </w:r>
      <w:r w:rsidRPr="00E27998">
        <w:rPr>
          <w:rFonts w:ascii="Times New Roman" w:eastAsia="Times New Roman" w:hAnsi="Times New Roman" w:cs="Times New Roman"/>
          <w:color w:val="0F1115"/>
          <w:sz w:val="28"/>
          <w:szCs w:val="28"/>
        </w:rPr>
        <w:t> but it may worsen inequality in the short run without complementary policies such as education, social safety nets, and progressive taxation.</w:t>
      </w:r>
    </w:p>
    <w:p w:rsidR="00E27998" w:rsidRPr="00942197" w:rsidRDefault="00E27998" w:rsidP="00942197">
      <w:pPr>
        <w:numPr>
          <w:ilvl w:val="0"/>
          <w:numId w:val="1"/>
        </w:numPr>
        <w:spacing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b/>
          <w:bCs/>
          <w:color w:val="0F1115"/>
          <w:sz w:val="28"/>
          <w:szCs w:val="28"/>
        </w:rPr>
        <w:t>The WTO offers a rules-based system</w:t>
      </w:r>
      <w:r w:rsidRPr="00E27998">
        <w:rPr>
          <w:rFonts w:ascii="Times New Roman" w:eastAsia="Times New Roman" w:hAnsi="Times New Roman" w:cs="Times New Roman"/>
          <w:color w:val="0F1115"/>
          <w:sz w:val="28"/>
          <w:szCs w:val="28"/>
        </w:rPr>
        <w:t> that benefits all countries, but it must evolve to give true policy space for development – including room for industrial policy, flexibility on intellectual property, and lower barriers in rich countries.</w:t>
      </w:r>
    </w:p>
    <w:p w:rsidR="00E27998" w:rsidRPr="00E27998" w:rsidRDefault="00E27998" w:rsidP="00E27998">
      <w:pPr>
        <w:spacing w:before="480" w:after="240" w:line="276" w:lineRule="auto"/>
        <w:outlineLvl w:val="1"/>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DISCUSSION QUESTIONS</w:t>
      </w:r>
    </w:p>
    <w:p w:rsidR="00E27998" w:rsidRPr="00E27998" w:rsidRDefault="00E27998" w:rsidP="00E27998">
      <w:pPr>
        <w:numPr>
          <w:ilvl w:val="0"/>
          <w:numId w:val="2"/>
        </w:numPr>
        <w:spacing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Why did East Asian countries succeed with export promotion while many Latin American and African countries failed with import substitution? What role did initial conditions, institutions, and geopolitics play?</w:t>
      </w:r>
    </w:p>
    <w:p w:rsidR="00E27998" w:rsidRPr="00E27998" w:rsidRDefault="00E27998" w:rsidP="00E27998">
      <w:pPr>
        <w:numPr>
          <w:ilvl w:val="0"/>
          <w:numId w:val="2"/>
        </w:numPr>
        <w:spacing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Is the infant industry argument still relevant today, given global supply chains, WTO rules, and the rapid pace of technological change? Can a country like Tajikistan use infant industry protection in any sector?</w:t>
      </w:r>
    </w:p>
    <w:p w:rsidR="00E27998" w:rsidRPr="00E27998" w:rsidRDefault="00E27998" w:rsidP="00E27998">
      <w:pPr>
        <w:numPr>
          <w:ilvl w:val="0"/>
          <w:numId w:val="2"/>
        </w:numPr>
        <w:spacing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How should a developing country balance the potential gains from trade (growth, poverty reduction, technology transfer) against the potential costs (inequality, premature deindustrialization, environmental damage)?</w:t>
      </w:r>
    </w:p>
    <w:p w:rsidR="00E27998" w:rsidRPr="00E27998" w:rsidRDefault="00E27998" w:rsidP="00E27998">
      <w:pPr>
        <w:numPr>
          <w:ilvl w:val="0"/>
          <w:numId w:val="2"/>
        </w:numPr>
        <w:spacing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The WTO’s Doha Development Round has stalled. Is the WTO still relevant for development, or should countries pursue development through regional agreements (like the African Continental Free Trade Area) or bilateral deals?</w:t>
      </w:r>
    </w:p>
    <w:p w:rsidR="00E27998" w:rsidRPr="00E27998" w:rsidRDefault="00E27998" w:rsidP="00E27998">
      <w:pPr>
        <w:spacing w:before="480" w:after="480" w:line="276" w:lineRule="auto"/>
        <w:rPr>
          <w:rFonts w:ascii="Times New Roman" w:eastAsia="Times New Roman" w:hAnsi="Times New Roman" w:cs="Times New Roman"/>
          <w:sz w:val="28"/>
          <w:szCs w:val="28"/>
        </w:rPr>
      </w:pPr>
    </w:p>
    <w:p w:rsidR="00E27998" w:rsidRPr="00E27998" w:rsidRDefault="00E27998" w:rsidP="00E27998">
      <w:pPr>
        <w:spacing w:before="480" w:after="240" w:line="276" w:lineRule="auto"/>
        <w:outlineLvl w:val="1"/>
        <w:rPr>
          <w:rFonts w:ascii="Times New Roman" w:eastAsia="Times New Roman" w:hAnsi="Times New Roman" w:cs="Times New Roman"/>
          <w:b/>
          <w:bCs/>
          <w:color w:val="0F1115"/>
          <w:sz w:val="28"/>
          <w:szCs w:val="28"/>
        </w:rPr>
      </w:pPr>
      <w:r w:rsidRPr="00E27998">
        <w:rPr>
          <w:rFonts w:ascii="Times New Roman" w:eastAsia="Times New Roman" w:hAnsi="Times New Roman" w:cs="Times New Roman"/>
          <w:b/>
          <w:bCs/>
          <w:color w:val="0F1115"/>
          <w:sz w:val="28"/>
          <w:szCs w:val="28"/>
        </w:rPr>
        <w:t>REFERENCES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Chang, H. J. (2002). </w:t>
      </w:r>
      <w:r w:rsidRPr="00E27998">
        <w:rPr>
          <w:rFonts w:ascii="Times New Roman" w:eastAsia="Times New Roman" w:hAnsi="Times New Roman" w:cs="Times New Roman"/>
          <w:i/>
          <w:iCs/>
          <w:color w:val="0F1115"/>
          <w:sz w:val="28"/>
          <w:szCs w:val="28"/>
        </w:rPr>
        <w:t>Kicking Away the Ladder: Development Strategy in Historical Perspective</w:t>
      </w:r>
      <w:r w:rsidRPr="00E27998">
        <w:rPr>
          <w:rFonts w:ascii="Times New Roman" w:eastAsia="Times New Roman" w:hAnsi="Times New Roman" w:cs="Times New Roman"/>
          <w:color w:val="0F1115"/>
          <w:sz w:val="28"/>
          <w:szCs w:val="28"/>
        </w:rPr>
        <w:t>. Anthem Press.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Bruton, H. J. (1998). A Reconsideration of Import Substitution. </w:t>
      </w:r>
      <w:r w:rsidRPr="00E27998">
        <w:rPr>
          <w:rFonts w:ascii="Times New Roman" w:eastAsia="Times New Roman" w:hAnsi="Times New Roman" w:cs="Times New Roman"/>
          <w:i/>
          <w:iCs/>
          <w:color w:val="0F1115"/>
          <w:sz w:val="28"/>
          <w:szCs w:val="28"/>
        </w:rPr>
        <w:t>Journal of Economic Literature</w:t>
      </w:r>
      <w:r w:rsidRPr="00E27998">
        <w:rPr>
          <w:rFonts w:ascii="Times New Roman" w:eastAsia="Times New Roman" w:hAnsi="Times New Roman" w:cs="Times New Roman"/>
          <w:color w:val="0F1115"/>
          <w:sz w:val="28"/>
          <w:szCs w:val="28"/>
        </w:rPr>
        <w:t>, 36(2), 903-936.</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lastRenderedPageBreak/>
        <w:t>de Vries, G., &amp; Timmer, M. (2025). </w:t>
      </w:r>
      <w:r w:rsidRPr="00E27998">
        <w:rPr>
          <w:rFonts w:ascii="Times New Roman" w:eastAsia="Times New Roman" w:hAnsi="Times New Roman" w:cs="Times New Roman"/>
          <w:i/>
          <w:iCs/>
          <w:color w:val="0F1115"/>
          <w:sz w:val="28"/>
          <w:szCs w:val="28"/>
        </w:rPr>
        <w:t>Trade in Tasks: A New Perspective on International Trade, Structural Change and Economic Development</w:t>
      </w:r>
      <w:r w:rsidRPr="00E27998">
        <w:rPr>
          <w:rFonts w:ascii="Times New Roman" w:eastAsia="Times New Roman" w:hAnsi="Times New Roman" w:cs="Times New Roman"/>
          <w:color w:val="0F1115"/>
          <w:sz w:val="28"/>
          <w:szCs w:val="28"/>
        </w:rPr>
        <w:t>. Cambridge University Press.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Eicher, T. S. (1999). Trade, development and converging growth rates: dynamic gains from trade reconsidered. </w:t>
      </w:r>
      <w:r w:rsidRPr="00E27998">
        <w:rPr>
          <w:rFonts w:ascii="Times New Roman" w:eastAsia="Times New Roman" w:hAnsi="Times New Roman" w:cs="Times New Roman"/>
          <w:i/>
          <w:iCs/>
          <w:color w:val="0F1115"/>
          <w:sz w:val="28"/>
          <w:szCs w:val="28"/>
        </w:rPr>
        <w:t>Journal of International Economics</w:t>
      </w:r>
      <w:r w:rsidRPr="00E27998">
        <w:rPr>
          <w:rFonts w:ascii="Times New Roman" w:eastAsia="Times New Roman" w:hAnsi="Times New Roman" w:cs="Times New Roman"/>
          <w:color w:val="0F1115"/>
          <w:sz w:val="28"/>
          <w:szCs w:val="28"/>
        </w:rPr>
        <w:t>, 48(1), 179-198.</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Rolland, S. E. (2012). </w:t>
      </w:r>
      <w:r w:rsidRPr="00E27998">
        <w:rPr>
          <w:rFonts w:ascii="Times New Roman" w:eastAsia="Times New Roman" w:hAnsi="Times New Roman" w:cs="Times New Roman"/>
          <w:i/>
          <w:iCs/>
          <w:color w:val="0F1115"/>
          <w:sz w:val="28"/>
          <w:szCs w:val="28"/>
        </w:rPr>
        <w:t>Development at the World Trade Organization</w:t>
      </w:r>
      <w:r w:rsidRPr="00E27998">
        <w:rPr>
          <w:rFonts w:ascii="Times New Roman" w:eastAsia="Times New Roman" w:hAnsi="Times New Roman" w:cs="Times New Roman"/>
          <w:color w:val="0F1115"/>
          <w:sz w:val="28"/>
          <w:szCs w:val="28"/>
        </w:rPr>
        <w:t>. Oxford University Press.</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Krueger, A. O. (1978). </w:t>
      </w:r>
      <w:r w:rsidRPr="00E27998">
        <w:rPr>
          <w:rFonts w:ascii="Times New Roman" w:eastAsia="Times New Roman" w:hAnsi="Times New Roman" w:cs="Times New Roman"/>
          <w:i/>
          <w:iCs/>
          <w:color w:val="0F1115"/>
          <w:sz w:val="28"/>
          <w:szCs w:val="28"/>
        </w:rPr>
        <w:t>Foreign Trade Regimes and Economic Development: Liberalization Attempts and Consequences</w:t>
      </w:r>
      <w:r w:rsidRPr="00E27998">
        <w:rPr>
          <w:rFonts w:ascii="Times New Roman" w:eastAsia="Times New Roman" w:hAnsi="Times New Roman" w:cs="Times New Roman"/>
          <w:color w:val="0F1115"/>
          <w:sz w:val="28"/>
          <w:szCs w:val="28"/>
        </w:rPr>
        <w:t>. Ballinger (for NBER).</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World Trade Organisation. (n.d.). Development. Retrieved April 24, 2026 from </w:t>
      </w:r>
      <w:hyperlink r:id="rId5" w:tgtFrame="_blank" w:history="1">
        <w:r w:rsidRPr="00E27998">
          <w:rPr>
            <w:rFonts w:ascii="Times New Roman" w:eastAsia="Times New Roman" w:hAnsi="Times New Roman" w:cs="Times New Roman"/>
            <w:color w:val="0000FF"/>
            <w:sz w:val="28"/>
            <w:szCs w:val="28"/>
            <w:u w:val="single"/>
          </w:rPr>
          <w:t>https://www.wto.org/english/tratop_e/devel_e/devel_e.htm</w:t>
        </w:r>
      </w:hyperlink>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Rodrik, D. (2018). What Do Trade Agreements Really Do? </w:t>
      </w:r>
      <w:r w:rsidRPr="00E27998">
        <w:rPr>
          <w:rFonts w:ascii="Times New Roman" w:eastAsia="Times New Roman" w:hAnsi="Times New Roman" w:cs="Times New Roman"/>
          <w:i/>
          <w:iCs/>
          <w:color w:val="0F1115"/>
          <w:sz w:val="28"/>
          <w:szCs w:val="28"/>
        </w:rPr>
        <w:t>Journal of Economic Perspectives</w:t>
      </w:r>
      <w:r w:rsidRPr="00E27998">
        <w:rPr>
          <w:rFonts w:ascii="Times New Roman" w:eastAsia="Times New Roman" w:hAnsi="Times New Roman" w:cs="Times New Roman"/>
          <w:color w:val="0F1115"/>
          <w:sz w:val="28"/>
          <w:szCs w:val="28"/>
        </w:rPr>
        <w:t>, 32(2), 73-90.</w:t>
      </w:r>
    </w:p>
    <w:p w:rsidR="00E27998" w:rsidRPr="00E27998" w:rsidRDefault="00E27998" w:rsidP="00E27998">
      <w:pPr>
        <w:spacing w:before="240" w:after="240" w:line="276" w:lineRule="auto"/>
        <w:rPr>
          <w:rFonts w:ascii="Times New Roman" w:eastAsia="Times New Roman" w:hAnsi="Times New Roman" w:cs="Times New Roman"/>
          <w:color w:val="0F1115"/>
          <w:sz w:val="28"/>
          <w:szCs w:val="28"/>
        </w:rPr>
      </w:pPr>
      <w:r w:rsidRPr="00E27998">
        <w:rPr>
          <w:rFonts w:ascii="Times New Roman" w:eastAsia="Times New Roman" w:hAnsi="Times New Roman" w:cs="Times New Roman"/>
          <w:color w:val="0F1115"/>
          <w:sz w:val="28"/>
          <w:szCs w:val="28"/>
        </w:rPr>
        <w:t>Wade, R. (1990). </w:t>
      </w:r>
      <w:r w:rsidRPr="00E27998">
        <w:rPr>
          <w:rFonts w:ascii="Times New Roman" w:eastAsia="Times New Roman" w:hAnsi="Times New Roman" w:cs="Times New Roman"/>
          <w:i/>
          <w:iCs/>
          <w:color w:val="0F1115"/>
          <w:sz w:val="28"/>
          <w:szCs w:val="28"/>
        </w:rPr>
        <w:t>Governing the Market: Economic Theory and the Role of Government in East Asian Industrialization</w:t>
      </w:r>
      <w:r w:rsidRPr="00E27998">
        <w:rPr>
          <w:rFonts w:ascii="Times New Roman" w:eastAsia="Times New Roman" w:hAnsi="Times New Roman" w:cs="Times New Roman"/>
          <w:color w:val="0F1115"/>
          <w:sz w:val="28"/>
          <w:szCs w:val="28"/>
        </w:rPr>
        <w:t>. Princeton University Press.</w:t>
      </w:r>
    </w:p>
    <w:p w:rsidR="00E27998" w:rsidRPr="00E27998" w:rsidRDefault="00E27998" w:rsidP="00E27998">
      <w:pPr>
        <w:spacing w:line="276" w:lineRule="auto"/>
        <w:rPr>
          <w:rFonts w:ascii="Times New Roman" w:hAnsi="Times New Roman" w:cs="Times New Roman"/>
          <w:sz w:val="28"/>
          <w:szCs w:val="28"/>
        </w:rPr>
      </w:pPr>
    </w:p>
    <w:sectPr w:rsidR="00E27998" w:rsidRPr="00E2799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472119"/>
    <w:multiLevelType w:val="multilevel"/>
    <w:tmpl w:val="D4102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A9920CC"/>
    <w:multiLevelType w:val="multilevel"/>
    <w:tmpl w:val="F66E9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8104761">
    <w:abstractNumId w:val="0"/>
  </w:num>
  <w:num w:numId="2" w16cid:durableId="16203782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998"/>
    <w:rsid w:val="0021133C"/>
    <w:rsid w:val="00942197"/>
    <w:rsid w:val="00E27998"/>
  </w:rsids>
  <m:mathPr>
    <m:mathFont m:val="Cambria Math"/>
    <m:brkBin m:val="before"/>
    <m:brkBinSub m:val="--"/>
    <m:smallFrac m:val="0"/>
    <m:dispDef/>
    <m:lMargin m:val="0"/>
    <m:rMargin m:val="0"/>
    <m:defJc m:val="centerGroup"/>
    <m:wrapIndent m:val="1440"/>
    <m:intLim m:val="subSup"/>
    <m:naryLim m:val="undOvr"/>
  </m:mathPr>
  <w:themeFontLang w:val="en-TJ"/>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4B3A5"/>
  <w15:chartTrackingRefBased/>
  <w15:docId w15:val="{E5ED400D-F6A6-054E-95E9-A083EEF53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TJ"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27998"/>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27998"/>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799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27998"/>
    <w:rPr>
      <w:rFonts w:ascii="Times New Roman" w:eastAsia="Times New Roman" w:hAnsi="Times New Roman" w:cs="Times New Roman"/>
      <w:b/>
      <w:bCs/>
      <w:sz w:val="27"/>
      <w:szCs w:val="27"/>
    </w:rPr>
  </w:style>
  <w:style w:type="paragraph" w:customStyle="1" w:styleId="ds-markdown-paragraph">
    <w:name w:val="ds-markdown-paragraph"/>
    <w:basedOn w:val="Normal"/>
    <w:rsid w:val="00E27998"/>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E27998"/>
    <w:rPr>
      <w:b/>
      <w:bCs/>
    </w:rPr>
  </w:style>
  <w:style w:type="character" w:customStyle="1" w:styleId="apple-converted-space">
    <w:name w:val="apple-converted-space"/>
    <w:basedOn w:val="DefaultParagraphFont"/>
    <w:rsid w:val="00E27998"/>
  </w:style>
  <w:style w:type="character" w:styleId="Emphasis">
    <w:name w:val="Emphasis"/>
    <w:basedOn w:val="DefaultParagraphFont"/>
    <w:uiPriority w:val="20"/>
    <w:qFormat/>
    <w:rsid w:val="00E27998"/>
    <w:rPr>
      <w:i/>
      <w:iCs/>
    </w:rPr>
  </w:style>
  <w:style w:type="character" w:styleId="Hyperlink">
    <w:name w:val="Hyperlink"/>
    <w:basedOn w:val="DefaultParagraphFont"/>
    <w:uiPriority w:val="99"/>
    <w:semiHidden/>
    <w:unhideWhenUsed/>
    <w:rsid w:val="00E279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9884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wto.org/english/tratop_e/devel_e/devel_e.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25</Pages>
  <Words>7064</Words>
  <Characters>40269</Characters>
  <Application>Microsoft Office Word</Application>
  <DocSecurity>0</DocSecurity>
  <Lines>335</Lines>
  <Paragraphs>94</Paragraphs>
  <ScaleCrop>false</ScaleCrop>
  <Company/>
  <LinksUpToDate>false</LinksUpToDate>
  <CharactersWithSpaces>47239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Mubinzhon Abduvaliev</dc:creator>
  <cp:keywords/>
  <dc:description/>
  <cp:lastModifiedBy>Mubinzhon Abduvaliev</cp:lastModifiedBy>
  <cp:revision>2</cp:revision>
  <dcterms:created xsi:type="dcterms:W3CDTF">2026-05-08T18:45:00Z</dcterms:created>
  <dcterms:modified xsi:type="dcterms:W3CDTF">2026-05-08T18:49:00Z</dcterms:modified>
</cp:coreProperties>
</file>