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0A8B" w:rsidRPr="00020A8B" w:rsidRDefault="00020A8B" w:rsidP="00020A8B">
      <w:pPr>
        <w:spacing w:before="240" w:after="240"/>
        <w:jc w:val="center"/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b/>
          <w:bCs/>
          <w:color w:val="0F1115"/>
          <w:sz w:val="28"/>
          <w:szCs w:val="28"/>
        </w:rPr>
        <w:t>Course: International Trade and Policy</w:t>
      </w:r>
    </w:p>
    <w:p w:rsidR="00020A8B" w:rsidRPr="00020A8B" w:rsidRDefault="00020A8B" w:rsidP="00020A8B">
      <w:pPr>
        <w:spacing w:before="240" w:after="240"/>
        <w:jc w:val="center"/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b/>
          <w:bCs/>
          <w:color w:val="0F1115"/>
          <w:sz w:val="28"/>
          <w:szCs w:val="28"/>
        </w:rPr>
        <w:t>Week 15: Applied Policy Debates and Workshops: Digital Trade, Agricultural Subsidies, National Security &amp; Trade Controls</w:t>
      </w:r>
    </w:p>
    <w:p w:rsidR="00020A8B" w:rsidRPr="00020A8B" w:rsidRDefault="00020A8B" w:rsidP="00020A8B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b/>
          <w:bCs/>
          <w:color w:val="0F1115"/>
          <w:sz w:val="28"/>
          <w:szCs w:val="28"/>
        </w:rPr>
        <w:t>Instructions:</w:t>
      </w:r>
      <w:r w:rsidRPr="00020A8B">
        <w:rPr>
          <w:rFonts w:eastAsia="Times New Roman" w:cstheme="minorHAnsi"/>
          <w:color w:val="0F1115"/>
          <w:sz w:val="28"/>
          <w:szCs w:val="28"/>
        </w:rPr>
        <w:t> Please select the best answer for each of the following ten questions. Each question has only one correct answer.</w:t>
      </w:r>
    </w:p>
    <w:p w:rsidR="00020A8B" w:rsidRPr="00020A8B" w:rsidRDefault="00020A8B" w:rsidP="00020A8B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b/>
          <w:bCs/>
          <w:color w:val="0F1115"/>
          <w:sz w:val="28"/>
          <w:szCs w:val="28"/>
        </w:rPr>
        <w:t>Question 1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What is a central tension in digital trade governance according to the slides?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A) Tariffs on agricultural goods versus industrial goods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B) Cross-border data flows versus data localization requirements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C) Labor standards versus environmental protection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D) Currency exchange rates versus capital controls</w:t>
      </w:r>
    </w:p>
    <w:p w:rsidR="00020A8B" w:rsidRPr="00020A8B" w:rsidRDefault="00020A8B" w:rsidP="00020A8B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b/>
          <w:bCs/>
          <w:color w:val="0F1115"/>
          <w:sz w:val="28"/>
          <w:szCs w:val="28"/>
        </w:rPr>
        <w:t>Question 2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Under WTO agricultural subsidy rules, which category is considered minimally trade-distorting and includes subsidies for R&amp;D and environmental programs?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A) Amber Box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B) Blue Box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C) Green Box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D) Red Box</w:t>
      </w:r>
    </w:p>
    <w:p w:rsidR="00020A8B" w:rsidRPr="00020A8B" w:rsidRDefault="00020A8B" w:rsidP="00020A8B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b/>
          <w:bCs/>
          <w:color w:val="0F1115"/>
          <w:sz w:val="28"/>
          <w:szCs w:val="28"/>
        </w:rPr>
        <w:t>Question 3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The US Section 301 investigation launched in 2017 ultimately led to which major trade action?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A) The creation of the WTO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B) Tariffs on $250 billion of Chinese goods, initiating the US-China trade war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C) The elimination of all US agricultural subsidies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D) The signing of the CPTPP agreement</w:t>
      </w:r>
    </w:p>
    <w:p w:rsidR="00020A8B" w:rsidRPr="00020A8B" w:rsidRDefault="00020A8B" w:rsidP="00020A8B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b/>
          <w:bCs/>
          <w:color w:val="0F1115"/>
          <w:sz w:val="28"/>
          <w:szCs w:val="28"/>
        </w:rPr>
        <w:t>Question 4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What is the purpose of the WTO e-commerce moratorium mentioned in the slides?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A) To ban all e-commerce worldwide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B) To prohibit countries from imposing customs duties on electronic transmissions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C) To require all digital products to be physically delivered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D) To eliminate all privacy protections for online shopping</w:t>
      </w:r>
    </w:p>
    <w:p w:rsidR="00020A8B" w:rsidRPr="00020A8B" w:rsidRDefault="005302DE" w:rsidP="00020A8B">
      <w:pPr>
        <w:spacing w:before="480" w:after="480"/>
        <w:rPr>
          <w:rFonts w:eastAsia="Times New Roman" w:cstheme="minorHAnsi"/>
          <w:sz w:val="28"/>
          <w:szCs w:val="28"/>
        </w:rPr>
      </w:pPr>
      <w:r w:rsidRPr="005302DE">
        <w:rPr>
          <w:rFonts w:eastAsia="Times New Roman" w:cstheme="minorHAnsi"/>
          <w:noProof/>
          <w:sz w:val="28"/>
          <w:szCs w:val="28"/>
        </w:rPr>
        <w:lastRenderedPageBreak/>
        <w:pict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:rsidR="00020A8B" w:rsidRPr="00020A8B" w:rsidRDefault="00020A8B" w:rsidP="00020A8B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b/>
          <w:bCs/>
          <w:color w:val="0F1115"/>
          <w:sz w:val="28"/>
          <w:szCs w:val="28"/>
        </w:rPr>
        <w:t>Question 5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According to the slides, why are semiconductors a central focus of national security trade controls?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A) They are only used in consumer electronics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B) They are the foundation of AI, 5G, and defense systems, with 80% of advanced chips made in Taiwan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C) They have no military applications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D) They are easily produced in every country</w:t>
      </w:r>
    </w:p>
    <w:p w:rsidR="00020A8B" w:rsidRPr="00020A8B" w:rsidRDefault="00020A8B" w:rsidP="00020A8B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b/>
          <w:bCs/>
          <w:color w:val="0F1115"/>
          <w:sz w:val="28"/>
          <w:szCs w:val="28"/>
        </w:rPr>
        <w:t>Question 6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What was the key outcome of the Schrems II ruling regarding EU-US data transfers?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A) It strengthened the Privacy Shield agreement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B) It invalidated the Privacy Shield, leading to a new EU-US Data Privacy Framework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C) It eliminated all EU data protection rules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D) It allowed unrestricted data flows without any safeguards</w:t>
      </w:r>
    </w:p>
    <w:p w:rsidR="00020A8B" w:rsidRPr="00020A8B" w:rsidRDefault="00020A8B" w:rsidP="00020A8B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b/>
          <w:bCs/>
          <w:color w:val="0F1115"/>
          <w:sz w:val="28"/>
          <w:szCs w:val="28"/>
        </w:rPr>
        <w:t>Question 7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In the cotton subsidies debate, what is the main argument against developed country subsidies?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A) They increase global cotton prices too much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B) West African farmers lose an estimated $250 million+ annually due to US and China subsidies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C) They have no effect on developing countries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D) They benefit only European farmers</w:t>
      </w:r>
    </w:p>
    <w:p w:rsidR="00020A8B" w:rsidRPr="00020A8B" w:rsidRDefault="00020A8B" w:rsidP="00020A8B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b/>
          <w:bCs/>
          <w:color w:val="0F1115"/>
          <w:sz w:val="28"/>
          <w:szCs w:val="28"/>
        </w:rPr>
        <w:t>Question 8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What does the CHIPS Act (US) and EU Chips Act represent in terms of trade policy?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A) A move toward unilateral disarmament of industrial policy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B) Large government subsidies (</w:t>
      </w:r>
      <w:r w:rsidRPr="00020A8B">
        <w:rPr>
          <w:rFonts w:eastAsia="Times New Roman" w:cstheme="minorHAnsi"/>
          <w:color w:val="0F1115"/>
          <w:sz w:val="28"/>
          <w:szCs w:val="28"/>
          <w:bdr w:val="none" w:sz="0" w:space="0" w:color="auto" w:frame="1"/>
        </w:rPr>
        <w:t>52BUS,</w:t>
      </w:r>
      <w:r w:rsidRPr="00020A8B">
        <w:rPr>
          <w:rFonts w:eastAsia="Times New Roman" w:cstheme="minorHAnsi"/>
          <w:color w:val="0F1115"/>
          <w:sz w:val="28"/>
          <w:szCs w:val="28"/>
        </w:rPr>
        <w:t>52</w:t>
      </w:r>
      <w:r w:rsidRPr="00020A8B">
        <w:rPr>
          <w:rFonts w:eastAsia="Times New Roman" w:cstheme="minorHAnsi"/>
          <w:i/>
          <w:iCs/>
          <w:color w:val="0F1115"/>
          <w:sz w:val="28"/>
          <w:szCs w:val="28"/>
        </w:rPr>
        <w:t>BUS</w:t>
      </w:r>
      <w:r w:rsidRPr="00020A8B">
        <w:rPr>
          <w:rFonts w:eastAsia="Times New Roman" w:cstheme="minorHAnsi"/>
          <w:color w:val="0F1115"/>
          <w:sz w:val="28"/>
          <w:szCs w:val="28"/>
        </w:rPr>
        <w:t>,43B EU) to boost domestic semiconductor production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C) A ban on all semiconductor imports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D) An agreement to eliminate all semiconductor tariffs</w:t>
      </w:r>
    </w:p>
    <w:p w:rsidR="00020A8B" w:rsidRPr="00020A8B" w:rsidRDefault="00020A8B" w:rsidP="00020A8B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b/>
          <w:bCs/>
          <w:color w:val="0F1115"/>
          <w:sz w:val="28"/>
          <w:szCs w:val="28"/>
        </w:rPr>
        <w:lastRenderedPageBreak/>
        <w:t>Question 9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According to the slides, what policy tool does the US use to restrict advanced chip exports to China?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A) Voluntary export restraints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B) The Foreign Direct Product Rule and Entity List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C) Carbon border adjustment mechanisms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D) Agricultural price supports</w:t>
      </w:r>
    </w:p>
    <w:p w:rsidR="00020A8B" w:rsidRPr="00020A8B" w:rsidRDefault="00020A8B" w:rsidP="00020A8B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b/>
          <w:bCs/>
          <w:color w:val="0F1115"/>
          <w:sz w:val="28"/>
          <w:szCs w:val="28"/>
        </w:rPr>
        <w:t>Question 10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What is one of the three short-term policy recommendations proposed at the end of the slides?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A) Eliminate all WTO dispute settlement mechanisms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B) Extend the WTO e-commerce moratorium for 2 years with a development review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C) Ban all cross-border data flows permanently</w:t>
      </w:r>
      <w:r w:rsidRPr="00020A8B">
        <w:rPr>
          <w:rFonts w:eastAsia="Times New Roman" w:cstheme="minorHAnsi"/>
          <w:color w:val="0F1115"/>
          <w:sz w:val="28"/>
          <w:szCs w:val="28"/>
        </w:rPr>
        <w:br/>
        <w:t>D) Remove all agricultural subsidies immediately without transition</w:t>
      </w:r>
    </w:p>
    <w:p w:rsidR="00020A8B" w:rsidRPr="00020A8B" w:rsidRDefault="00020A8B" w:rsidP="00020A8B">
      <w:pPr>
        <w:spacing w:before="480" w:after="240"/>
        <w:outlineLvl w:val="1"/>
        <w:rPr>
          <w:rFonts w:eastAsia="Times New Roman" w:cstheme="minorHAnsi"/>
          <w:b/>
          <w:bCs/>
          <w:color w:val="0F1115"/>
          <w:sz w:val="28"/>
          <w:szCs w:val="28"/>
        </w:rPr>
      </w:pPr>
      <w:r w:rsidRPr="00020A8B">
        <w:rPr>
          <w:rFonts w:eastAsia="Times New Roman" w:cstheme="minorHAnsi"/>
          <w:b/>
          <w:bCs/>
          <w:color w:val="0F1115"/>
          <w:sz w:val="28"/>
          <w:szCs w:val="28"/>
        </w:rPr>
        <w:t>Answer Key</w:t>
      </w:r>
    </w:p>
    <w:p w:rsidR="00020A8B" w:rsidRPr="00020A8B" w:rsidRDefault="00020A8B" w:rsidP="00020A8B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color w:val="0F1115"/>
          <w:sz w:val="28"/>
          <w:szCs w:val="28"/>
        </w:rPr>
        <w:t>B</w:t>
      </w:r>
    </w:p>
    <w:p w:rsidR="00020A8B" w:rsidRPr="00020A8B" w:rsidRDefault="00020A8B" w:rsidP="00020A8B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color w:val="0F1115"/>
          <w:sz w:val="28"/>
          <w:szCs w:val="28"/>
        </w:rPr>
        <w:t>C</w:t>
      </w:r>
    </w:p>
    <w:p w:rsidR="00020A8B" w:rsidRPr="00020A8B" w:rsidRDefault="00020A8B" w:rsidP="00020A8B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color w:val="0F1115"/>
          <w:sz w:val="28"/>
          <w:szCs w:val="28"/>
        </w:rPr>
        <w:t>B</w:t>
      </w:r>
    </w:p>
    <w:p w:rsidR="00020A8B" w:rsidRPr="00020A8B" w:rsidRDefault="00020A8B" w:rsidP="00020A8B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color w:val="0F1115"/>
          <w:sz w:val="28"/>
          <w:szCs w:val="28"/>
        </w:rPr>
        <w:t>B</w:t>
      </w:r>
    </w:p>
    <w:p w:rsidR="00020A8B" w:rsidRPr="00020A8B" w:rsidRDefault="00020A8B" w:rsidP="00020A8B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color w:val="0F1115"/>
          <w:sz w:val="28"/>
          <w:szCs w:val="28"/>
        </w:rPr>
        <w:t>B</w:t>
      </w:r>
    </w:p>
    <w:p w:rsidR="00020A8B" w:rsidRPr="00020A8B" w:rsidRDefault="00020A8B" w:rsidP="00020A8B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color w:val="0F1115"/>
          <w:sz w:val="28"/>
          <w:szCs w:val="28"/>
        </w:rPr>
        <w:t>B</w:t>
      </w:r>
    </w:p>
    <w:p w:rsidR="00020A8B" w:rsidRPr="00020A8B" w:rsidRDefault="00020A8B" w:rsidP="00020A8B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color w:val="0F1115"/>
          <w:sz w:val="28"/>
          <w:szCs w:val="28"/>
        </w:rPr>
        <w:t>B</w:t>
      </w:r>
    </w:p>
    <w:p w:rsidR="00020A8B" w:rsidRPr="00020A8B" w:rsidRDefault="00020A8B" w:rsidP="00020A8B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color w:val="0F1115"/>
          <w:sz w:val="28"/>
          <w:szCs w:val="28"/>
        </w:rPr>
        <w:t>B</w:t>
      </w:r>
    </w:p>
    <w:p w:rsidR="00020A8B" w:rsidRPr="00020A8B" w:rsidRDefault="00020A8B" w:rsidP="00020A8B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color w:val="0F1115"/>
          <w:sz w:val="28"/>
          <w:szCs w:val="28"/>
        </w:rPr>
        <w:t>B</w:t>
      </w:r>
    </w:p>
    <w:p w:rsidR="00020A8B" w:rsidRPr="00020A8B" w:rsidRDefault="00020A8B" w:rsidP="00020A8B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020A8B">
        <w:rPr>
          <w:rFonts w:eastAsia="Times New Roman" w:cstheme="minorHAnsi"/>
          <w:color w:val="0F1115"/>
          <w:sz w:val="28"/>
          <w:szCs w:val="28"/>
        </w:rPr>
        <w:t>B</w:t>
      </w:r>
    </w:p>
    <w:p w:rsidR="002A2394" w:rsidRPr="00020A8B" w:rsidRDefault="002A2394">
      <w:pPr>
        <w:rPr>
          <w:rFonts w:cstheme="minorHAnsi"/>
          <w:sz w:val="28"/>
          <w:szCs w:val="28"/>
        </w:rPr>
      </w:pPr>
    </w:p>
    <w:sectPr w:rsidR="002A2394" w:rsidRPr="00020A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4F6571"/>
    <w:multiLevelType w:val="multilevel"/>
    <w:tmpl w:val="C4265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376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394"/>
    <w:rsid w:val="00020A8B"/>
    <w:rsid w:val="002A2394"/>
    <w:rsid w:val="0053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J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520FD1"/>
  <w15:chartTrackingRefBased/>
  <w15:docId w15:val="{3AEDB3C6-8251-3840-BDD7-8525E3B13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TJ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20A8B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20A8B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s-markdown-paragraph">
    <w:name w:val="ds-markdown-paragraph"/>
    <w:basedOn w:val="Normal"/>
    <w:rsid w:val="00020A8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020A8B"/>
    <w:rPr>
      <w:b/>
      <w:bCs/>
    </w:rPr>
  </w:style>
  <w:style w:type="character" w:customStyle="1" w:styleId="apple-converted-space">
    <w:name w:val="apple-converted-space"/>
    <w:basedOn w:val="DefaultParagraphFont"/>
    <w:rsid w:val="00020A8B"/>
  </w:style>
  <w:style w:type="character" w:customStyle="1" w:styleId="katex-mathml">
    <w:name w:val="katex-mathml"/>
    <w:basedOn w:val="DefaultParagraphFont"/>
    <w:rsid w:val="00020A8B"/>
  </w:style>
  <w:style w:type="character" w:customStyle="1" w:styleId="mord">
    <w:name w:val="mord"/>
    <w:basedOn w:val="DefaultParagraphFont"/>
    <w:rsid w:val="00020A8B"/>
  </w:style>
  <w:style w:type="character" w:customStyle="1" w:styleId="mpunct">
    <w:name w:val="mpunct"/>
    <w:basedOn w:val="DefaultParagraphFont"/>
    <w:rsid w:val="00020A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93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513</Words>
  <Characters>2928</Characters>
  <Application>Microsoft Office Word</Application>
  <DocSecurity>0</DocSecurity>
  <Lines>24</Lines>
  <Paragraphs>6</Paragraphs>
  <ScaleCrop>false</ScaleCrop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Mubinzhon Abduvaliev</dc:creator>
  <cp:keywords/>
  <dc:description/>
  <cp:lastModifiedBy>Mubinzhon Abduvaliev</cp:lastModifiedBy>
  <cp:revision>2</cp:revision>
  <dcterms:created xsi:type="dcterms:W3CDTF">2026-05-26T04:48:00Z</dcterms:created>
  <dcterms:modified xsi:type="dcterms:W3CDTF">2026-05-26T04:49:00Z</dcterms:modified>
</cp:coreProperties>
</file>