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4CA" w:rsidRDefault="00F3469C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:rsidR="008524CA" w:rsidRDefault="00F3469C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>
        <w:rPr>
          <w:rFonts w:ascii="Times New Roman" w:hAnsi="Times New Roman" w:cs="Times New Roman"/>
          <w:b/>
          <w:sz w:val="30"/>
          <w:szCs w:val="30"/>
          <w:lang w:val="tg-Cyrl-TJ"/>
        </w:rPr>
        <w:t>1</w:t>
      </w:r>
      <w:r>
        <w:rPr>
          <w:rFonts w:ascii="Times New Roman" w:hAnsi="Times New Roman" w:cs="Times New Roman"/>
          <w:b/>
          <w:sz w:val="30"/>
          <w:szCs w:val="30"/>
          <w:lang w:val="en-US"/>
        </w:rPr>
        <w:t>1</w:t>
      </w:r>
      <w:r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:rsidR="008524CA" w:rsidRDefault="00F346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>
        <w:rPr>
          <w:rFonts w:ascii="Times New Roman" w:hAnsi="Times New Roman" w:cs="Times New Roman"/>
          <w:b/>
          <w:sz w:val="28"/>
          <w:szCs w:val="28"/>
          <w:lang w:val="tg-Cyrl-TJ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Financing Circular Economy Initiatives and Investment Tools</w:t>
      </w:r>
    </w:p>
    <w:p w:rsidR="008524CA" w:rsidRDefault="008524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8524CA" w:rsidRDefault="00F3469C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:rsidR="008524CA" w:rsidRDefault="00F3469C">
      <w:pPr>
        <w:pStyle w:val="a4"/>
        <w:spacing w:after="0"/>
        <w:jc w:val="both"/>
        <w:rPr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tg-Cyrl-TJ"/>
        </w:rPr>
        <w:t xml:space="preserve">МАВЗӮИ </w:t>
      </w:r>
      <w:r>
        <w:rPr>
          <w:b/>
          <w:bCs/>
          <w:sz w:val="28"/>
          <w:szCs w:val="28"/>
          <w:lang w:val="uz-Cyrl-UZ"/>
        </w:rPr>
        <w:t>1</w:t>
      </w:r>
      <w:r w:rsidRPr="00B535A3">
        <w:rPr>
          <w:b/>
          <w:bCs/>
          <w:sz w:val="28"/>
          <w:szCs w:val="28"/>
          <w:lang w:val="uz-Cyrl-UZ"/>
        </w:rPr>
        <w:t>1</w:t>
      </w:r>
      <w:r>
        <w:rPr>
          <w:bCs/>
          <w:sz w:val="28"/>
          <w:szCs w:val="28"/>
          <w:lang w:val="tg-Cyrl-TJ"/>
        </w:rPr>
        <w:t>:</w:t>
      </w:r>
      <w:r>
        <w:rPr>
          <w:bCs/>
          <w:sz w:val="28"/>
          <w:szCs w:val="28"/>
          <w:lang w:val="uz-Cyrl-UZ"/>
        </w:rPr>
        <w:t xml:space="preserve"> Маблағгузории ташаббусҳо дар соҳаи иқтисоди даврӣ ва </w:t>
      </w:r>
      <w:r>
        <w:rPr>
          <w:bCs/>
          <w:sz w:val="28"/>
          <w:szCs w:val="28"/>
          <w:lang w:val="tg-Cyrl-TJ"/>
        </w:rPr>
        <w:t>инструментҳои</w:t>
      </w:r>
      <w:r>
        <w:rPr>
          <w:bCs/>
          <w:sz w:val="28"/>
          <w:szCs w:val="28"/>
          <w:lang w:val="tg-Cyrl-TJ"/>
        </w:rPr>
        <w:t xml:space="preserve"> </w:t>
      </w:r>
      <w:r>
        <w:rPr>
          <w:bCs/>
          <w:sz w:val="28"/>
          <w:szCs w:val="28"/>
          <w:lang w:val="uz-Cyrl-UZ"/>
        </w:rPr>
        <w:t>сармоягузорӣ</w:t>
      </w:r>
    </w:p>
    <w:p w:rsidR="008524CA" w:rsidRDefault="008524CA">
      <w:pPr>
        <w:pStyle w:val="a4"/>
        <w:spacing w:after="0" w:line="360" w:lineRule="auto"/>
        <w:jc w:val="both"/>
        <w:rPr>
          <w:bCs/>
          <w:sz w:val="28"/>
          <w:szCs w:val="28"/>
          <w:lang w:val="uz-Cyrl-UZ"/>
        </w:rPr>
      </w:pPr>
    </w:p>
    <w:p w:rsidR="008524CA" w:rsidRDefault="00F3469C">
      <w:pPr>
        <w:pStyle w:val="a4"/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:rsidR="008524CA" w:rsidRDefault="00F3469C">
      <w:pPr>
        <w:pStyle w:val="a6"/>
        <w:numPr>
          <w:ilvl w:val="0"/>
          <w:numId w:val="1"/>
        </w:numPr>
        <w:spacing w:after="0" w:line="260" w:lineRule="auto"/>
        <w:ind w:firstLineChars="91" w:firstLine="255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>Оё маблағгузории сабз метавонад ба таври мустақил гузариш ба иқтисоди давриро таъмин намояд ё дастгирии фаъоли давлат низ зарур аст?</w:t>
      </w:r>
    </w:p>
    <w:p w:rsidR="008524CA" w:rsidRDefault="00F3469C">
      <w:pPr>
        <w:pStyle w:val="a6"/>
        <w:numPr>
          <w:ilvl w:val="0"/>
          <w:numId w:val="1"/>
        </w:numPr>
        <w:spacing w:after="0" w:line="260" w:lineRule="auto"/>
        <w:ind w:firstLineChars="91" w:firstLine="255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>То чӣ андоза меъёрҳои ESG нишондиҳандаи воқеии устувории ширкатҳо мебошанд ва оё</w:t>
      </w:r>
      <w:r>
        <w:rPr>
          <w:rStyle w:val="a3"/>
          <w:b w:val="0"/>
          <w:bCs w:val="0"/>
          <w:sz w:val="28"/>
          <w:szCs w:val="28"/>
        </w:rPr>
        <w:t xml:space="preserve"> онҳо метавонанд фаъолияти экологиро пурра арзёбӣ намоянд?</w:t>
      </w:r>
    </w:p>
    <w:p w:rsidR="008524CA" w:rsidRDefault="00F3469C">
      <w:pPr>
        <w:pStyle w:val="a6"/>
        <w:numPr>
          <w:ilvl w:val="0"/>
          <w:numId w:val="1"/>
        </w:numPr>
        <w:spacing w:after="0" w:line="260" w:lineRule="auto"/>
        <w:ind w:firstLineChars="91" w:firstLine="255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>Оё сармоягузории таъсиррасон метавонад ҳамзамон фоидаи баланди молиявӣ ва натиҷаҳои мусбати иҷтимоӣ-экологиро таъмин кунад?</w:t>
      </w:r>
    </w:p>
    <w:p w:rsidR="008524CA" w:rsidRDefault="00F3469C">
      <w:pPr>
        <w:pStyle w:val="a6"/>
        <w:numPr>
          <w:ilvl w:val="0"/>
          <w:numId w:val="1"/>
        </w:numPr>
        <w:spacing w:after="0" w:line="260" w:lineRule="auto"/>
        <w:ind w:firstLineChars="91" w:firstLine="255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 xml:space="preserve">Падидаи </w:t>
      </w:r>
      <w:r w:rsidRPr="00B535A3">
        <w:rPr>
          <w:rStyle w:val="rynqvb"/>
          <w:b/>
          <w:sz w:val="28"/>
          <w:szCs w:val="28"/>
        </w:rPr>
        <w:t xml:space="preserve"> </w:t>
      </w:r>
      <w:r w:rsidRPr="00B535A3">
        <w:rPr>
          <w:rStyle w:val="rynqvb"/>
          <w:bCs/>
          <w:sz w:val="28"/>
          <w:szCs w:val="28"/>
        </w:rPr>
        <w:t>хавфи гузариш</w:t>
      </w:r>
      <w:r w:rsidRPr="00B535A3">
        <w:rPr>
          <w:rStyle w:val="rynqvb"/>
          <w:b/>
          <w:sz w:val="28"/>
          <w:szCs w:val="28"/>
        </w:rPr>
        <w:t xml:space="preserve"> (</w:t>
      </w:r>
      <w:r>
        <w:rPr>
          <w:rStyle w:val="a3"/>
          <w:b w:val="0"/>
          <w:bCs w:val="0"/>
          <w:sz w:val="28"/>
          <w:szCs w:val="28"/>
        </w:rPr>
        <w:t>Greenwashing</w:t>
      </w:r>
      <w:r w:rsidRPr="00B535A3">
        <w:rPr>
          <w:rStyle w:val="a3"/>
          <w:b w:val="0"/>
          <w:bCs w:val="0"/>
          <w:sz w:val="28"/>
          <w:szCs w:val="28"/>
        </w:rPr>
        <w:t>)</w:t>
      </w:r>
      <w:r>
        <w:rPr>
          <w:rStyle w:val="a3"/>
          <w:b w:val="0"/>
          <w:bCs w:val="0"/>
          <w:sz w:val="28"/>
          <w:szCs w:val="28"/>
        </w:rPr>
        <w:t xml:space="preserve"> ба рушди маблағгузории устувор чӣ г</w:t>
      </w:r>
      <w:r>
        <w:rPr>
          <w:rStyle w:val="a3"/>
          <w:b w:val="0"/>
          <w:bCs w:val="0"/>
          <w:sz w:val="28"/>
          <w:szCs w:val="28"/>
        </w:rPr>
        <w:t>уна таъсир мерасонад ва кадом механизмҳо метавонанд онро маҳдуд намоянд?</w:t>
      </w:r>
    </w:p>
    <w:p w:rsidR="008524CA" w:rsidRDefault="00F3469C">
      <w:pPr>
        <w:pStyle w:val="a6"/>
        <w:numPr>
          <w:ilvl w:val="0"/>
          <w:numId w:val="1"/>
        </w:numPr>
        <w:spacing w:after="0" w:line="260" w:lineRule="auto"/>
        <w:ind w:firstLineChars="91" w:firstLine="255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>Кадом воситаҳои маблағгузорӣ барои рушди иқтисоди даврӣ дар кишварҳои рӯ ба рушд, аз ҷумла Тоҷикистон, самараноктар мебошанд: қарзҳои имтиёзнок, облига</w:t>
      </w:r>
      <w:r>
        <w:rPr>
          <w:rStyle w:val="a3"/>
          <w:b w:val="0"/>
          <w:bCs w:val="0"/>
          <w:sz w:val="28"/>
          <w:szCs w:val="28"/>
        </w:rPr>
        <w:t>тс</w:t>
      </w:r>
      <w:r>
        <w:rPr>
          <w:rStyle w:val="a3"/>
          <w:b w:val="0"/>
          <w:bCs w:val="0"/>
          <w:sz w:val="28"/>
          <w:szCs w:val="28"/>
        </w:rPr>
        <w:t xml:space="preserve">ияҳои </w:t>
      </w:r>
      <w:r>
        <w:rPr>
          <w:rStyle w:val="a3"/>
          <w:b w:val="0"/>
          <w:bCs w:val="0"/>
          <w:sz w:val="28"/>
          <w:szCs w:val="28"/>
        </w:rPr>
        <w:t>(</w:t>
      </w:r>
      <w:r>
        <w:rPr>
          <w:rStyle w:val="a3"/>
          <w:rFonts w:eastAsia="SimSun"/>
          <w:b w:val="0"/>
          <w:bCs w:val="0"/>
          <w:sz w:val="28"/>
          <w:szCs w:val="28"/>
        </w:rPr>
        <w:t>коғази қиматноки қарз</w:t>
      </w:r>
      <w:r>
        <w:rPr>
          <w:rStyle w:val="a3"/>
          <w:rFonts w:eastAsia="SimSun"/>
          <w:b w:val="0"/>
          <w:bCs w:val="0"/>
          <w:sz w:val="28"/>
          <w:szCs w:val="28"/>
        </w:rPr>
        <w:t>ии</w:t>
      </w:r>
      <w:r>
        <w:rPr>
          <w:rStyle w:val="a3"/>
          <w:rFonts w:eastAsia="SimSun"/>
          <w:b w:val="0"/>
          <w:bCs w:val="0"/>
          <w:sz w:val="28"/>
          <w:szCs w:val="28"/>
        </w:rPr>
        <w:t xml:space="preserve">) </w:t>
      </w:r>
      <w:r>
        <w:rPr>
          <w:rStyle w:val="a3"/>
          <w:b w:val="0"/>
          <w:bCs w:val="0"/>
          <w:sz w:val="28"/>
          <w:szCs w:val="28"/>
        </w:rPr>
        <w:t>сабз ё сармоягузории хусусӣ?</w:t>
      </w:r>
    </w:p>
    <w:p w:rsidR="008524CA" w:rsidRDefault="00F3469C">
      <w:pPr>
        <w:pStyle w:val="a6"/>
        <w:numPr>
          <w:ilvl w:val="0"/>
          <w:numId w:val="1"/>
        </w:numPr>
        <w:spacing w:after="0" w:line="260" w:lineRule="auto"/>
        <w:ind w:firstLineChars="91" w:firstLine="255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>Оё рушди технологияҳои рақамӣ ва зеҳни сунъӣ метавонанд самаранокии идоракунии хавфҳои ESG-ро баланд бардоранд ё хавфҳои навро ба вуҷуд меоранд?</w:t>
      </w:r>
    </w:p>
    <w:p w:rsidR="008524CA" w:rsidRDefault="008524C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</w:pPr>
    </w:p>
    <w:p w:rsidR="008524CA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:rsidR="008524CA" w:rsidRPr="00B535A3" w:rsidRDefault="00F3469C">
      <w:pPr>
        <w:numPr>
          <w:ilvl w:val="0"/>
          <w:numId w:val="2"/>
        </w:num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B535A3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 xml:space="preserve">Кадом хусусият маблағгузории иқтисоди давриро аз 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маблағгузории анъанавӣ фарқ мекунад?</w:t>
      </w:r>
    </w:p>
    <w:p w:rsidR="008524CA" w:rsidRPr="00B535A3" w:rsidRDefault="008524CA">
      <w:p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10"/>
          <w:szCs w:val="10"/>
          <w:lang w:val="tg-Cyrl-TJ"/>
        </w:rPr>
      </w:pP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</w:pP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 xml:space="preserve">A)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Тава</w:t>
      </w:r>
      <w:r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ҷӯҳ</w:t>
      </w:r>
      <w:r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 xml:space="preserve">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ба афзоиши ҳаҷми истеҳсолот новобаста аз истеъмоли захираҳо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</w:pP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 xml:space="preserve">B)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Тава</w:t>
      </w:r>
      <w:r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ҷӯҳ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 xml:space="preserve"> ба истифодаи такрории захираҳо, коҳиши партовҳо ва эҷоди арзиши дарозмуддат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</w:pP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 xml:space="preserve">C)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Тава</w:t>
      </w:r>
      <w:r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ҷӯҳ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 xml:space="preserve"> ба рушди бозорҳои молиявӣ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Style w:val="rynqvb"/>
          <w:rFonts w:ascii="Times New Roman" w:hAnsi="Times New Roman" w:cs="Times New Roman"/>
          <w:bCs/>
          <w:sz w:val="28"/>
          <w:szCs w:val="28"/>
        </w:rPr>
        <w:t>Тава</w:t>
      </w:r>
      <w:r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>ҷӯҳ</w:t>
      </w:r>
      <w:r>
        <w:rPr>
          <w:rStyle w:val="rynqvb"/>
          <w:rFonts w:ascii="Times New Roman" w:hAnsi="Times New Roman" w:cs="Times New Roman"/>
          <w:bCs/>
          <w:sz w:val="28"/>
          <w:szCs w:val="28"/>
          <w:lang w:val="tg-Cyrl-TJ"/>
        </w:rPr>
        <w:t xml:space="preserve">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 xml:space="preserve">ба зиёд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намудани воридоти технологияҳо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Ҷавоби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 xml:space="preserve"> дуруст: B</w:t>
      </w:r>
    </w:p>
    <w:p w:rsidR="008524CA" w:rsidRDefault="00F3469C">
      <w:pPr>
        <w:numPr>
          <w:ilvl w:val="0"/>
          <w:numId w:val="2"/>
        </w:num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lastRenderedPageBreak/>
        <w:t>Дар доираи маблағгузории устувор меъёрҳои ESG пеш аз ҳама барои чӣ истифода мешаванд?</w:t>
      </w:r>
    </w:p>
    <w:p w:rsidR="008524CA" w:rsidRDefault="008524CA">
      <w:p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10"/>
          <w:szCs w:val="10"/>
          <w:lang w:val="en-US"/>
        </w:rPr>
      </w:pP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Муайян намудани сатҳи андозбандии корхона</w:t>
      </w: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Арзёбии рақобатпазирии маҳсулот дар бозор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Назорати фаъолияти гумрукӣ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Арзёбии фаъолияти экологӣ, иҷтимоӣ ва идоракунии ташкилот ҳангоми қабули қарорҳои сармоягузорӣ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Ҷавоби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 xml:space="preserve"> дуруст: D</w:t>
      </w:r>
    </w:p>
    <w:p w:rsidR="008524CA" w:rsidRDefault="00F3469C">
      <w:pPr>
        <w:numPr>
          <w:ilvl w:val="0"/>
          <w:numId w:val="3"/>
        </w:num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Кадом ҳолат намунаи сармоягузории таъсиррасон (Impact Investment) мебошад?</w:t>
      </w:r>
    </w:p>
    <w:p w:rsidR="008524CA" w:rsidRDefault="008524CA">
      <w:p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10"/>
          <w:szCs w:val="10"/>
          <w:lang w:val="en-US"/>
        </w:rPr>
      </w:pP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Хариди саҳмияҳои ширкат танҳо бо мақсади гирифтани дивиденд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Хариди асъори хориҷӣ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Маблағгузорӣ ба лоиҳаи таъмини аҳолӣ бо оби тозаи нӯшокӣ, ки ҳам фоидаи молиявӣ ва ҳам натиҷаи иҷтимоӣ дорад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Маблағгузорӣ ба фаъолияти кӯтоҳмуддати савдо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</w:rPr>
      </w:pP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Ҷавоби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 xml:space="preserve"> дуруст: 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C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</w:rPr>
      </w:pP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4. Кадом омил бештар ба хавфи гузариш (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Transition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Risk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) алоқаманд аст?</w:t>
      </w: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Ҷорӣ намудани сиёсати маҳдудкунандаи партовҳои карбон ва гузариш ба иқтисодиёти камкарбон</w:t>
      </w: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Афзоиши сатҳи таваллуд</w:t>
      </w: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Баланд шудани қурби асъор</w:t>
      </w: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Тағйирёбии талаботи истеъмолкунандагон ба маҳсулоти хӯрокворӣ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</w:rPr>
      </w:pP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Ҷавоби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 xml:space="preserve"> дуруст: 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A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28"/>
          <w:szCs w:val="28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 xml:space="preserve">5. 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Падидаи</w:t>
      </w:r>
      <w:r w:rsidRPr="00B535A3">
        <w:rPr>
          <w:rStyle w:val="rynqvb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т</w:t>
      </w:r>
      <w:r>
        <w:rPr>
          <w:rFonts w:ascii="Times New Roman" w:eastAsia="SimSun" w:hAnsi="Times New Roman" w:cs="Times New Roman"/>
          <w:b/>
          <w:sz w:val="28"/>
          <w:szCs w:val="28"/>
        </w:rPr>
        <w:t>аблиғи бардурӯғи экологӣ</w:t>
      </w:r>
      <w:r w:rsidRPr="00B535A3">
        <w:rPr>
          <w:rFonts w:ascii="SimSun" w:eastAsia="SimSun" w:hAnsi="SimSun" w:cs="SimSun"/>
          <w:sz w:val="28"/>
          <w:szCs w:val="28"/>
        </w:rPr>
        <w:t xml:space="preserve"> </w:t>
      </w:r>
      <w:r w:rsidRPr="00B535A3">
        <w:rPr>
          <w:rFonts w:ascii="SimSun" w:eastAsia="SimSun" w:hAnsi="SimSun" w:cs="SimSun"/>
          <w:sz w:val="24"/>
          <w:szCs w:val="24"/>
        </w:rPr>
        <w:t>(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Greenwashing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) ба кадом натиҷа оварда расон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ида метавонад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?</w:t>
      </w:r>
    </w:p>
    <w:p w:rsidR="008524CA" w:rsidRPr="00B535A3" w:rsidRDefault="008524CA">
      <w:p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Баланд гардидани шаффофияти бозорҳои молиявӣ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 xml:space="preserve">)  Беҳтар шудани нишондиҳандаҳои </w:t>
      </w: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ESG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 xml:space="preserve">)  Гумроҳ намудани сармоягузорон ва коҳиш ёфтани эътимод ба маблағгузории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устувор</w:t>
      </w:r>
    </w:p>
    <w:p w:rsidR="008524CA" w:rsidRPr="00B535A3" w:rsidRDefault="00F3469C">
      <w:pPr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Афзоиши эътимоди сармоягузорон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</w:rPr>
      </w:pP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Ҷавоби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 xml:space="preserve"> дуруст: 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28"/>
          <w:szCs w:val="28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 xml:space="preserve">6. </w:t>
      </w:r>
      <w:r w:rsidRPr="00B535A3">
        <w:rPr>
          <w:rStyle w:val="rynqvb"/>
          <w:rFonts w:ascii="Times New Roman" w:hAnsi="Times New Roman" w:cs="Times New Roman"/>
          <w:b/>
          <w:sz w:val="28"/>
          <w:szCs w:val="28"/>
        </w:rPr>
        <w:t>Кадом хулоса бештар ба принсипҳои маблағгузории устувор мувофиқат мекунад?</w:t>
      </w:r>
    </w:p>
    <w:p w:rsidR="008524CA" w:rsidRPr="00B535A3" w:rsidRDefault="008524CA">
      <w:pPr>
        <w:spacing w:after="0" w:line="240" w:lineRule="auto"/>
        <w:jc w:val="both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Pr="00B535A3" w:rsidRDefault="00F3469C">
      <w:pPr>
        <w:tabs>
          <w:tab w:val="left" w:pos="440"/>
          <w:tab w:val="left" w:pos="660"/>
        </w:tabs>
        <w:spacing w:after="0" w:line="240" w:lineRule="auto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Ҳадафи асосии сармоягузорӣ танҳо ба даст овардани фоидаи кӯтоҳмуддат мебошад.</w:t>
      </w:r>
    </w:p>
    <w:p w:rsidR="008524CA" w:rsidRPr="00B535A3" w:rsidRDefault="00F3469C">
      <w:pPr>
        <w:tabs>
          <w:tab w:val="left" w:pos="440"/>
        </w:tabs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B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 xml:space="preserve">) Масъалаҳои экологӣ ба фаъолияти 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бозорҳои молиявӣ таъсир намерасонанд.</w:t>
      </w:r>
    </w:p>
    <w:p w:rsidR="008524CA" w:rsidRPr="00B535A3" w:rsidRDefault="00F3469C">
      <w:pPr>
        <w:tabs>
          <w:tab w:val="left" w:pos="440"/>
          <w:tab w:val="left" w:pos="660"/>
        </w:tabs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lastRenderedPageBreak/>
        <w:t>C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Ҳангоми қабули қарорҳои сармоягузорӣ омилҳои иқтисодӣ, иҷтимоӣ ва экологӣ бояд ҳамзамон ба назар гирифта шаванд.</w:t>
      </w:r>
    </w:p>
    <w:p w:rsidR="008524CA" w:rsidRPr="00B535A3" w:rsidRDefault="00F3469C">
      <w:pPr>
        <w:tabs>
          <w:tab w:val="left" w:pos="440"/>
          <w:tab w:val="left" w:pos="660"/>
        </w:tabs>
        <w:spacing w:after="0" w:line="240" w:lineRule="auto"/>
        <w:jc w:val="both"/>
        <w:rPr>
          <w:rStyle w:val="rynqvb"/>
          <w:rFonts w:ascii="Times New Roman" w:hAnsi="Times New Roman" w:cs="Times New Roman"/>
          <w:bCs/>
          <w:sz w:val="28"/>
          <w:szCs w:val="28"/>
        </w:rPr>
      </w:pPr>
      <w:r>
        <w:rPr>
          <w:rStyle w:val="rynqvb"/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B535A3">
        <w:rPr>
          <w:rStyle w:val="rynqvb"/>
          <w:rFonts w:ascii="Times New Roman" w:hAnsi="Times New Roman" w:cs="Times New Roman"/>
          <w:bCs/>
          <w:sz w:val="28"/>
          <w:szCs w:val="28"/>
        </w:rPr>
        <w:t>) Қарорҳои сармоягузорӣ бояд танҳо ба нишондиҳандаҳои молиявӣ асос ёбанд.</w:t>
      </w:r>
    </w:p>
    <w:p w:rsidR="008524CA" w:rsidRPr="00B535A3" w:rsidRDefault="008524CA">
      <w:pPr>
        <w:spacing w:after="0" w:line="360" w:lineRule="auto"/>
        <w:rPr>
          <w:rStyle w:val="rynqvb"/>
          <w:rFonts w:ascii="Times New Roman" w:hAnsi="Times New Roman" w:cs="Times New Roman"/>
          <w:b/>
          <w:sz w:val="10"/>
          <w:szCs w:val="10"/>
        </w:rPr>
      </w:pPr>
    </w:p>
    <w:p w:rsidR="008524CA" w:rsidRDefault="00F3469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>Ҷавоби</w:t>
      </w:r>
      <w:r>
        <w:rPr>
          <w:rStyle w:val="rynqvb"/>
          <w:rFonts w:ascii="Times New Roman" w:hAnsi="Times New Roman" w:cs="Times New Roman"/>
          <w:b/>
          <w:sz w:val="28"/>
          <w:szCs w:val="28"/>
          <w:lang w:val="en-US"/>
        </w:rPr>
        <w:t xml:space="preserve"> дуруст: D</w:t>
      </w:r>
    </w:p>
    <w:sectPr w:rsidR="008524CA">
      <w:pgSz w:w="11906" w:h="16838"/>
      <w:pgMar w:top="1138" w:right="850" w:bottom="113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69C" w:rsidRDefault="00F3469C">
      <w:pPr>
        <w:spacing w:line="240" w:lineRule="auto"/>
      </w:pPr>
      <w:r>
        <w:separator/>
      </w:r>
    </w:p>
  </w:endnote>
  <w:endnote w:type="continuationSeparator" w:id="0">
    <w:p w:rsidR="00F3469C" w:rsidRDefault="00F346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69C" w:rsidRDefault="00F3469C">
      <w:pPr>
        <w:spacing w:after="0"/>
      </w:pPr>
      <w:r>
        <w:separator/>
      </w:r>
    </w:p>
  </w:footnote>
  <w:footnote w:type="continuationSeparator" w:id="0">
    <w:p w:rsidR="00F3469C" w:rsidRDefault="00F3469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568B017"/>
    <w:multiLevelType w:val="singleLevel"/>
    <w:tmpl w:val="8568B01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CEE16966"/>
    <w:multiLevelType w:val="singleLevel"/>
    <w:tmpl w:val="CEE16966"/>
    <w:lvl w:ilvl="0">
      <w:start w:val="3"/>
      <w:numFmt w:val="decimal"/>
      <w:suff w:val="space"/>
      <w:lvlText w:val="%1."/>
      <w:lvlJc w:val="left"/>
    </w:lvl>
  </w:abstractNum>
  <w:abstractNum w:abstractNumId="2" w15:restartNumberingAfterBreak="0">
    <w:nsid w:val="09A23B25"/>
    <w:multiLevelType w:val="singleLevel"/>
    <w:tmpl w:val="09A23B25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237C8"/>
    <w:rsid w:val="00036901"/>
    <w:rsid w:val="00085706"/>
    <w:rsid w:val="00124EFB"/>
    <w:rsid w:val="00194961"/>
    <w:rsid w:val="0019765F"/>
    <w:rsid w:val="00222FDD"/>
    <w:rsid w:val="002A34E8"/>
    <w:rsid w:val="002A3F4B"/>
    <w:rsid w:val="002C44C7"/>
    <w:rsid w:val="00305A12"/>
    <w:rsid w:val="003351B2"/>
    <w:rsid w:val="00444F46"/>
    <w:rsid w:val="004576DF"/>
    <w:rsid w:val="005365E1"/>
    <w:rsid w:val="005B4720"/>
    <w:rsid w:val="005B7C0C"/>
    <w:rsid w:val="00624C31"/>
    <w:rsid w:val="00665BB4"/>
    <w:rsid w:val="00696CBB"/>
    <w:rsid w:val="00771136"/>
    <w:rsid w:val="008524CA"/>
    <w:rsid w:val="008F19D5"/>
    <w:rsid w:val="00A23190"/>
    <w:rsid w:val="00A77930"/>
    <w:rsid w:val="00A96756"/>
    <w:rsid w:val="00B535A3"/>
    <w:rsid w:val="00B9309A"/>
    <w:rsid w:val="00C77089"/>
    <w:rsid w:val="00C953FA"/>
    <w:rsid w:val="00CF3BC6"/>
    <w:rsid w:val="00D55286"/>
    <w:rsid w:val="00D97AC1"/>
    <w:rsid w:val="00E36BBF"/>
    <w:rsid w:val="00EA2483"/>
    <w:rsid w:val="00EB642A"/>
    <w:rsid w:val="00F3469C"/>
    <w:rsid w:val="00FA1E9C"/>
    <w:rsid w:val="00FE5F01"/>
    <w:rsid w:val="0881321E"/>
    <w:rsid w:val="163D388B"/>
    <w:rsid w:val="1C472D3E"/>
    <w:rsid w:val="1DCB271C"/>
    <w:rsid w:val="29A4648F"/>
    <w:rsid w:val="37DB70BB"/>
    <w:rsid w:val="3C200017"/>
    <w:rsid w:val="41B757E4"/>
    <w:rsid w:val="4AA92EC7"/>
    <w:rsid w:val="4F573995"/>
    <w:rsid w:val="52F56113"/>
    <w:rsid w:val="5DA930B5"/>
    <w:rsid w:val="72DB5079"/>
    <w:rsid w:val="73A45F4F"/>
    <w:rsid w:val="74825C20"/>
    <w:rsid w:val="7F04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73200-C4AD-4715-B280-AD2523A8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ody Text"/>
    <w:basedOn w:val="a"/>
    <w:link w:val="a5"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qFormat/>
    <w:rPr>
      <w:rFonts w:ascii="Times New Roman" w:hAnsi="Times New Roman" w:cs="Times New Roman"/>
      <w:sz w:val="24"/>
      <w:szCs w:val="24"/>
    </w:rPr>
  </w:style>
  <w:style w:type="character" w:customStyle="1" w:styleId="rynqvb">
    <w:name w:val="rynqvb"/>
    <w:basedOn w:val="a0"/>
    <w:qFormat/>
  </w:style>
  <w:style w:type="character" w:customStyle="1" w:styleId="a5">
    <w:name w:val="Основной текст Знак"/>
    <w:basedOn w:val="a0"/>
    <w:link w:val="a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qFormat/>
    <w:rPr>
      <w:color w:val="000000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2</cp:revision>
  <dcterms:created xsi:type="dcterms:W3CDTF">2026-06-05T10:42:00Z</dcterms:created>
  <dcterms:modified xsi:type="dcterms:W3CDTF">2026-06-05T10:42:00Z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eyJoZGlkIjoiY2I3ZTAwN2E1MjM4ZDRlZWZhZDQ4MDkyNmYzZTg1MmQifQ==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90F7D16D2005417DA37551AA05AFCE99_12</vt:lpwstr>
  </property>
</Properties>
</file>