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4741" w:rsidRDefault="003D4741" w:rsidP="006F46B7">
      <w:pPr>
        <w:pStyle w:val="Default"/>
        <w:spacing w:line="360" w:lineRule="auto"/>
        <w:jc w:val="both"/>
        <w:rPr>
          <w:sz w:val="28"/>
          <w:szCs w:val="28"/>
        </w:rPr>
      </w:pPr>
      <w:r w:rsidRPr="003D4741">
        <w:rPr>
          <w:sz w:val="28"/>
          <w:szCs w:val="28"/>
        </w:rPr>
        <mc:AlternateContent>
          <mc:Choice Requires="wps">
            <w:drawing>
              <wp:anchor distT="0" distB="0" distL="114300" distR="114300" simplePos="0" relativeHeight="251659264" behindDoc="0" locked="0" layoutInCell="1" allowOverlap="1" wp14:anchorId="7C4B59B7" wp14:editId="40B0650B">
                <wp:simplePos x="0" y="0"/>
                <wp:positionH relativeFrom="column">
                  <wp:posOffset>1695450</wp:posOffset>
                </wp:positionH>
                <wp:positionV relativeFrom="paragraph">
                  <wp:posOffset>-267335</wp:posOffset>
                </wp:positionV>
                <wp:extent cx="2563813" cy="461963"/>
                <wp:effectExtent l="0" t="0" r="27305" b="14605"/>
                <wp:wrapNone/>
                <wp:docPr id="5" name="Прямоугольник 4"/>
                <wp:cNvGraphicFramePr/>
                <a:graphic xmlns:a="http://schemas.openxmlformats.org/drawingml/2006/main">
                  <a:graphicData uri="http://schemas.microsoft.com/office/word/2010/wordprocessingShape">
                    <wps:wsp>
                      <wps:cNvSpPr/>
                      <wps:spPr>
                        <a:xfrm>
                          <a:off x="0" y="0"/>
                          <a:ext cx="2563813" cy="461963"/>
                        </a:xfrm>
                        <a:prstGeom prst="rect">
                          <a:avLst/>
                        </a:prstGeom>
                        <a:ln/>
                      </wps:spPr>
                      <wps:style>
                        <a:lnRef idx="1">
                          <a:schemeClr val="accent3"/>
                        </a:lnRef>
                        <a:fillRef idx="2">
                          <a:schemeClr val="accent3"/>
                        </a:fillRef>
                        <a:effectRef idx="1">
                          <a:schemeClr val="accent3"/>
                        </a:effectRef>
                        <a:fontRef idx="minor">
                          <a:schemeClr val="dk1"/>
                        </a:fontRef>
                      </wps:style>
                      <wps:txbx>
                        <w:txbxContent>
                          <w:p w:rsidR="003D4741" w:rsidRDefault="002B78D7" w:rsidP="003D4741">
                            <w:pPr>
                              <w:pStyle w:val="a3"/>
                              <w:spacing w:before="0" w:beforeAutospacing="0" w:after="0" w:afterAutospacing="0"/>
                              <w:jc w:val="center"/>
                            </w:pPr>
                            <w:r>
                              <w:rPr>
                                <w:rFonts w:asciiTheme="minorHAnsi" w:hAnsi="Calibri" w:cstheme="minorBidi"/>
                                <w:b/>
                                <w:bCs/>
                                <w:color w:val="C00000"/>
                                <w:kern w:val="24"/>
                                <w:sz w:val="48"/>
                                <w:szCs w:val="48"/>
                                <w:lang w:val="en-US"/>
                              </w:rPr>
                              <w:t>Presentation-13</w:t>
                            </w:r>
                            <w:bookmarkStart w:id="0" w:name="_GoBack"/>
                            <w:bookmarkEnd w:id="0"/>
                          </w:p>
                        </w:txbxContent>
                      </wps:txbx>
                      <wps:bodyPr>
                        <a:spAutoFit/>
                      </wps:bodyPr>
                    </wps:wsp>
                  </a:graphicData>
                </a:graphic>
              </wp:anchor>
            </w:drawing>
          </mc:Choice>
          <mc:Fallback>
            <w:pict>
              <v:rect w14:anchorId="7C4B59B7" id="Прямоугольник 4" o:spid="_x0000_s1026" style="position:absolute;left:0;text-align:left;margin-left:133.5pt;margin-top:-21.05pt;width:201.9pt;height:36.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" fillcolor="#c3c3c3 [2166]" strokecolor="#a5a5a5 [3206]" strokeweight=".5pt">
                <v:fill color2="#b6b6b6 [2614]" rotate="t" colors="0 #d2d2d2;.5 #c8c8c8;1 silver" focus="100%" type="gradient">
                  <o:fill v:ext="view" type="gradientUnscaled"/>
                </v:fill>
                <v:textbox style="mso-fit-shape-to-text:t">
                  <w:txbxContent>
                    <w:p w:rsidR="003D4741" w:rsidRDefault="002B78D7" w:rsidP="003D4741">
                      <w:pPr>
                        <w:pStyle w:val="a3"/>
                        <w:spacing w:before="0" w:beforeAutospacing="0" w:after="0" w:afterAutospacing="0"/>
                        <w:jc w:val="center"/>
                      </w:pPr>
                      <w:r>
                        <w:rPr>
                          <w:rFonts w:asciiTheme="minorHAnsi" w:hAnsi="Calibri" w:cstheme="minorBidi"/>
                          <w:b/>
                          <w:bCs/>
                          <w:color w:val="C00000"/>
                          <w:kern w:val="24"/>
                          <w:sz w:val="48"/>
                          <w:szCs w:val="48"/>
                          <w:lang w:val="en-US"/>
                        </w:rPr>
                        <w:t>Presentation-13</w:t>
                      </w:r>
                      <w:bookmarkStart w:id="1" w:name="_GoBack"/>
                      <w:bookmarkEnd w:id="1"/>
                    </w:p>
                  </w:txbxContent>
                </v:textbox>
              </v:rect>
            </w:pict>
          </mc:Fallback>
        </mc:AlternateContent>
      </w:r>
    </w:p>
    <w:p w:rsidR="003D4741" w:rsidRPr="003D4741" w:rsidRDefault="003D4741" w:rsidP="003D4741">
      <w:pPr>
        <w:pStyle w:val="Default"/>
        <w:spacing w:line="360" w:lineRule="auto"/>
        <w:jc w:val="center"/>
        <w:rPr>
          <w:sz w:val="28"/>
          <w:szCs w:val="28"/>
        </w:rPr>
      </w:pPr>
      <w:r>
        <w:rPr>
          <w:sz w:val="28"/>
          <w:szCs w:val="28"/>
          <w:lang w:val="uz-Cyrl-UZ"/>
        </w:rPr>
        <w:t>Режа</w:t>
      </w:r>
    </w:p>
    <w:p w:rsidR="00000000" w:rsidRPr="003D4741" w:rsidRDefault="003D4741" w:rsidP="003D4741">
      <w:pPr>
        <w:pStyle w:val="Default"/>
        <w:numPr>
          <w:ilvl w:val="0"/>
          <w:numId w:val="1"/>
        </w:numPr>
        <w:spacing w:line="360" w:lineRule="auto"/>
        <w:jc w:val="both"/>
        <w:rPr>
          <w:sz w:val="28"/>
          <w:szCs w:val="28"/>
        </w:rPr>
      </w:pPr>
      <w:r>
        <w:rPr>
          <w:sz w:val="28"/>
          <w:szCs w:val="28"/>
          <w:lang w:val="uz-Cyrl-UZ"/>
        </w:rPr>
        <w:t>Радио электроника таснифи, тарихи.</w:t>
      </w:r>
    </w:p>
    <w:p w:rsidR="00000000" w:rsidRPr="003D4741" w:rsidRDefault="003D4741" w:rsidP="003D4741">
      <w:pPr>
        <w:pStyle w:val="Default"/>
        <w:numPr>
          <w:ilvl w:val="0"/>
          <w:numId w:val="1"/>
        </w:numPr>
        <w:spacing w:line="360" w:lineRule="auto"/>
        <w:jc w:val="both"/>
        <w:rPr>
          <w:sz w:val="28"/>
          <w:szCs w:val="28"/>
        </w:rPr>
      </w:pPr>
      <w:r>
        <w:rPr>
          <w:sz w:val="28"/>
          <w:szCs w:val="28"/>
          <w:lang w:val="uz-Cyrl-UZ"/>
        </w:rPr>
        <w:t>Радиони ички тузилиши</w:t>
      </w:r>
    </w:p>
    <w:p w:rsidR="00000000" w:rsidRPr="003D4741" w:rsidRDefault="003D4741" w:rsidP="003D4741">
      <w:pPr>
        <w:pStyle w:val="Default"/>
        <w:numPr>
          <w:ilvl w:val="0"/>
          <w:numId w:val="1"/>
        </w:numPr>
        <w:spacing w:line="360" w:lineRule="auto"/>
        <w:jc w:val="both"/>
        <w:rPr>
          <w:sz w:val="28"/>
          <w:szCs w:val="28"/>
        </w:rPr>
      </w:pPr>
      <w:r>
        <w:rPr>
          <w:sz w:val="28"/>
          <w:szCs w:val="28"/>
          <w:lang w:val="uz-Cyrl-UZ"/>
        </w:rPr>
        <w:t>Радиоэлектрон қурилмалар</w:t>
      </w:r>
    </w:p>
    <w:p w:rsidR="006F46B7" w:rsidRPr="006F46B7" w:rsidRDefault="006F46B7" w:rsidP="006F46B7">
      <w:pPr>
        <w:pStyle w:val="Default"/>
        <w:spacing w:line="360" w:lineRule="auto"/>
        <w:jc w:val="both"/>
        <w:rPr>
          <w:sz w:val="28"/>
          <w:szCs w:val="28"/>
        </w:rPr>
      </w:pPr>
      <w:r w:rsidRPr="006F46B7">
        <w:rPr>
          <w:sz w:val="28"/>
          <w:szCs w:val="28"/>
        </w:rPr>
        <w:t xml:space="preserve">Радиоэлектроника фан ва техниканинг ривожланиши тарихида радиотехника ва электроника фанларининг ўзаро қушилишидан вужудга келади. </w:t>
      </w:r>
    </w:p>
    <w:p w:rsidR="006F46B7" w:rsidRPr="006F46B7" w:rsidRDefault="006F46B7" w:rsidP="006F46B7">
      <w:pPr>
        <w:pStyle w:val="Default"/>
        <w:spacing w:line="360" w:lineRule="auto"/>
        <w:jc w:val="both"/>
        <w:rPr>
          <w:sz w:val="28"/>
          <w:szCs w:val="28"/>
        </w:rPr>
      </w:pPr>
      <w:r w:rsidRPr="006F46B7">
        <w:rPr>
          <w:sz w:val="28"/>
          <w:szCs w:val="28"/>
        </w:rPr>
        <w:t xml:space="preserve">Радиотехника ўзгармас ёки саноат частотали (50 Гц) ўзгарувчан токлар энергиясини юқори частотали (юз минг, млн. ва бир неча ун млн гц) ўзгарувчан ток энергиясига айлантириб бериш, электромагнит тебранишларни ҳосил қилиш, уларни тарқатиш ва қабул қилиш, шунингдек бирор ахборатни радиотехника қурилмалар орқали узатиш ва қабул қилиш масалаларини ўрганади. </w:t>
      </w:r>
    </w:p>
    <w:p w:rsidR="006F46B7" w:rsidRPr="006F46B7" w:rsidRDefault="006F46B7" w:rsidP="006F46B7">
      <w:pPr>
        <w:pStyle w:val="Default"/>
        <w:spacing w:line="360" w:lineRule="auto"/>
        <w:jc w:val="both"/>
        <w:rPr>
          <w:sz w:val="28"/>
          <w:szCs w:val="28"/>
        </w:rPr>
      </w:pPr>
      <w:r w:rsidRPr="006F46B7">
        <w:rPr>
          <w:sz w:val="28"/>
          <w:szCs w:val="28"/>
        </w:rPr>
        <w:t xml:space="preserve">Электроника - электровакуум ва ярим ўтказгич асбобларни ишлаб чиқариш ва хозирги замон радиотехникасида ишлатиш масалаларини ўрганади. </w:t>
      </w:r>
    </w:p>
    <w:p w:rsidR="006F46B7" w:rsidRPr="006F46B7" w:rsidRDefault="006F46B7" w:rsidP="006F46B7">
      <w:pPr>
        <w:pStyle w:val="Default"/>
        <w:spacing w:line="360" w:lineRule="auto"/>
        <w:jc w:val="both"/>
        <w:rPr>
          <w:sz w:val="28"/>
          <w:szCs w:val="28"/>
        </w:rPr>
      </w:pPr>
      <w:r w:rsidRPr="006F46B7">
        <w:rPr>
          <w:sz w:val="28"/>
          <w:szCs w:val="28"/>
        </w:rPr>
        <w:t xml:space="preserve">Радиотехника ва электрониканинг ривожланишида ХVIII ва ХIХ асрларда физика сохасида қилинган кўпгина кашфиётлар катта аҳамиятга эга булди. ХVIII асрда рус академиклар М.В.Ломоносов ва Г.В.Рихмон (1752 йил) ҳамда амеркалик олим Б.Франклин биринчи марта ҳавода электр зарядларининг чақнаш (разряд) ларини амалга оширишди ва бу ходисани ўрганишди. 1802 йилда академик В.В.Петров томонидан электр ёйининг кашф этилиши электр ходисаси буйича тадкикот ишларининг кучайиб кетишига туртки булди. Англияда У.Крукс, Д.ДТомсон, Д.С.Таунсенд,А.Ф.Астон, Германияда-Гейслер, Г.И.В, А.Н.Гитроф, Ю.Пмоккер ва бошкалар сийракланган газдаги электр токи табиатини ўргандилар. 1873 йилда рус электротехниги А.И.Лодигин ва ундан мустақил холда амеркалик Т.А.Эдисон чугланма электр лампасини ихтиро этишди. Рус П.Н. Яблочков эса 1876 йилда электр ёйини ёритиш мақсадида ишлатиш имкониятларини кўрсатиб берди. </w:t>
      </w:r>
    </w:p>
    <w:p w:rsidR="006F46B7" w:rsidRPr="006F46B7" w:rsidRDefault="006F46B7" w:rsidP="006F46B7">
      <w:pPr>
        <w:pStyle w:val="Default"/>
        <w:spacing w:line="360" w:lineRule="auto"/>
        <w:jc w:val="both"/>
        <w:rPr>
          <w:sz w:val="28"/>
          <w:szCs w:val="28"/>
        </w:rPr>
      </w:pPr>
      <w:r w:rsidRPr="006F46B7">
        <w:rPr>
          <w:sz w:val="28"/>
          <w:szCs w:val="28"/>
        </w:rPr>
        <w:t xml:space="preserve">Инглиз физиги М.Фарадей томонидан 1931 йилда электромагнит индукция қонунинг кашф этилиши, 1869 йилда Ж.Максевелл электромагнит </w:t>
      </w:r>
      <w:r w:rsidRPr="006F46B7">
        <w:rPr>
          <w:sz w:val="28"/>
          <w:szCs w:val="28"/>
        </w:rPr>
        <w:lastRenderedPageBreak/>
        <w:t xml:space="preserve">майдонининг мавжудлигини ва унинг хусусиятларини очиб берувчи тенгламаларни яратди. Бу тенгламаларда электромагнит майдонининг тулқин хусусиятига эгали ва бу тўлқинларнинг ёруглик тезлигига тенг тезлик билан тарқалиши назарий холда исботлаб берилди. Бу назариянинг туғрилигини немис олими Г.Герц 1886-1888 йилларда ўтказилган тажрибалари билан амалда исботлаб берди. У электромагнит тебранишларни хосил қилувчи ва қайд этадиган вибратор ясади. Гарчи Г.Герц тажрибалари олам шумул шов-шувга сабаб бўлган булса ҳам, ундан техникада фойдаланиб булмади. Г.Герц вибратори таркатган электромагнит тебранишларни узок масофаларда ҳам қабул килиш ва ундан амалда алоқа воситаси сифатида фойдаланиш имкониятларини 1895 йил 7 майда рус инженери А.С.Попов узи кашф этган қурилма ёрдамида кўрсатиб берди. Шу тариқа радиога асос солинган эди. </w:t>
      </w:r>
    </w:p>
    <w:p w:rsidR="006F46B7" w:rsidRPr="006F46B7" w:rsidRDefault="006F46B7" w:rsidP="006F46B7">
      <w:pPr>
        <w:pStyle w:val="Default"/>
        <w:spacing w:line="360" w:lineRule="auto"/>
        <w:jc w:val="both"/>
        <w:rPr>
          <w:color w:val="auto"/>
          <w:sz w:val="28"/>
          <w:szCs w:val="28"/>
        </w:rPr>
      </w:pPr>
      <w:r w:rsidRPr="006F46B7">
        <w:rPr>
          <w:sz w:val="28"/>
          <w:szCs w:val="28"/>
        </w:rPr>
        <w:t>Г.Герц уз тажрибаларида вибратор яқинидаги баъзи буюмларнинг электрланишини аксинча электрланган жисмнинг электрсизланишини сезди. Унинг бу тажрибалари 1888 йилда рус олими А.Г.Столетов томонидан фотоэффект ходисасини ихтиро этишга ва унинг қонунларини яратишга имкон тугдирди. Бу кашфиёт фотоэлектрон асбобла</w:t>
      </w:r>
      <w:r>
        <w:rPr>
          <w:sz w:val="28"/>
          <w:szCs w:val="28"/>
        </w:rPr>
        <w:t xml:space="preserve">рининг яратилишига асос солиб </w:t>
      </w:r>
      <w:r w:rsidRPr="006F46B7">
        <w:rPr>
          <w:color w:val="auto"/>
          <w:sz w:val="28"/>
          <w:szCs w:val="28"/>
        </w:rPr>
        <w:t xml:space="preserve">берди. Фотоэффект ходисаси А.Эйништейн томонидан 1905 йилда квантлар назарияси асосида тушунтириб берилди. Рус олими В.А.Ульянин 1888 йилда биринчи марта қаттиққ жисимларда фотоэлемент ходисасини кузатди ва селен асосида биринчи ярим ўтказгичли фотоэлементни ясади. </w:t>
      </w:r>
    </w:p>
    <w:p w:rsidR="006F46B7" w:rsidRPr="006F46B7" w:rsidRDefault="006F46B7" w:rsidP="006F46B7">
      <w:pPr>
        <w:pStyle w:val="Default"/>
        <w:spacing w:line="360" w:lineRule="auto"/>
        <w:jc w:val="both"/>
        <w:rPr>
          <w:color w:val="auto"/>
          <w:sz w:val="28"/>
          <w:szCs w:val="28"/>
        </w:rPr>
      </w:pPr>
      <w:r w:rsidRPr="006F46B7">
        <w:rPr>
          <w:color w:val="auto"/>
          <w:sz w:val="28"/>
          <w:szCs w:val="28"/>
        </w:rPr>
        <w:t xml:space="preserve">1881 йилда Т. А. Эдисон термоэлектрон эмиссия ходисасини кашф этди. Инглиз олими У. Речардсон бу ходисани мукаммал урганиб, 1901 йилда унинг табиатини тушунтириб берди. </w:t>
      </w:r>
    </w:p>
    <w:p w:rsidR="006F46B7" w:rsidRPr="006F46B7" w:rsidRDefault="006F46B7" w:rsidP="006F46B7">
      <w:pPr>
        <w:pStyle w:val="Default"/>
        <w:spacing w:line="360" w:lineRule="auto"/>
        <w:jc w:val="both"/>
        <w:rPr>
          <w:color w:val="auto"/>
          <w:sz w:val="28"/>
          <w:szCs w:val="28"/>
        </w:rPr>
      </w:pPr>
      <w:r w:rsidRPr="006F46B7">
        <w:rPr>
          <w:color w:val="auto"/>
          <w:sz w:val="28"/>
          <w:szCs w:val="28"/>
        </w:rPr>
        <w:t xml:space="preserve">1897 йилда немис олими К.Ф. Браун совук катодли электрон нурли трубкани ясади. Эдисонннинг термоэлектр ходисасидан фойдаланиб 1901 йилда инглиз олими Д.А.Флеминг чуғланма толали ( катодли ) икки электродли электрон лампани ясади ва бу лампани ўзгарувчан токларни туғрилаш учун ишлатди. Худди шу йиллари немис олими А.Венельт ишкорий ер металлари окседи билан копланган ўтказгичларда термоэлектрон эмиссиянинг сезиларли </w:t>
      </w:r>
      <w:r w:rsidRPr="006F46B7">
        <w:rPr>
          <w:color w:val="auto"/>
          <w:sz w:val="28"/>
          <w:szCs w:val="28"/>
        </w:rPr>
        <w:lastRenderedPageBreak/>
        <w:t xml:space="preserve">даражада кучайишини кузатди. Бу кашфиётлар электрон лампаларда оксидли катодларнинг кенг кулланилишига олиб келди.1905 йилда амеркалик олим А.Хелл газ тулдирилган диод (газотрон) ни кашф этди. </w:t>
      </w:r>
    </w:p>
    <w:p w:rsidR="006F46B7" w:rsidRPr="006F46B7" w:rsidRDefault="006F46B7" w:rsidP="006F46B7">
      <w:pPr>
        <w:pStyle w:val="Default"/>
        <w:spacing w:line="360" w:lineRule="auto"/>
        <w:jc w:val="both"/>
        <w:rPr>
          <w:color w:val="auto"/>
          <w:sz w:val="28"/>
          <w:szCs w:val="28"/>
        </w:rPr>
      </w:pPr>
      <w:r w:rsidRPr="006F46B7">
        <w:rPr>
          <w:color w:val="auto"/>
          <w:sz w:val="28"/>
          <w:szCs w:val="28"/>
        </w:rPr>
        <w:t xml:space="preserve">1906 йилда амеркалик инженер Л.Форест биринчи бўлиб уч электродли электр лампани яратди (триод). Шу йили Петербурглик олим Б. Л. Розинг электрон нурли трубкани тасвирларни қабул қилишда ишлатишни таклиф қилиб чиқди ва ўзининг бу ғоясини тажрибада кўрсатиб беришга эришди. Шу сабабли Б. Л. Розингни хозирги замон телевидениясининг отаси деб айтиш мумкин. </w:t>
      </w:r>
    </w:p>
    <w:p w:rsidR="006F46B7" w:rsidRPr="006F46B7" w:rsidRDefault="006F46B7" w:rsidP="006F46B7">
      <w:pPr>
        <w:pStyle w:val="Default"/>
        <w:spacing w:line="360" w:lineRule="auto"/>
        <w:jc w:val="both"/>
        <w:rPr>
          <w:color w:val="auto"/>
          <w:sz w:val="28"/>
          <w:szCs w:val="28"/>
        </w:rPr>
      </w:pPr>
      <w:r w:rsidRPr="006F46B7">
        <w:rPr>
          <w:color w:val="auto"/>
          <w:sz w:val="28"/>
          <w:szCs w:val="28"/>
        </w:rPr>
        <w:t xml:space="preserve">1909 йилда В. И. Коваленков ҳам уч электродли электр лампани яратди ва уни телеграф сигналларини кучайтирувчи асбоб ясашда ишлатди. Кейинчалик В. И. Коваленков 1 электродли электр лампани ҳам яратди. 1913 йилда немис инженери А. Мейснер триод асосида электр тебранишларини хосил қилувчи генератор ясади. </w:t>
      </w:r>
    </w:p>
    <w:p w:rsidR="006F46B7" w:rsidRPr="006F46B7" w:rsidRDefault="006F46B7" w:rsidP="006F46B7">
      <w:pPr>
        <w:pStyle w:val="Default"/>
        <w:spacing w:line="360" w:lineRule="auto"/>
        <w:jc w:val="both"/>
        <w:rPr>
          <w:color w:val="auto"/>
          <w:sz w:val="28"/>
          <w:szCs w:val="28"/>
        </w:rPr>
      </w:pPr>
      <w:r w:rsidRPr="006F46B7">
        <w:rPr>
          <w:color w:val="auto"/>
          <w:sz w:val="28"/>
          <w:szCs w:val="28"/>
        </w:rPr>
        <w:t xml:space="preserve">1918-1919 йилларда М. А. Бонч-Бруевич триод назариясини яратди. Бу назария электрон лампаларни яратишда мухим аҳамиятга эга булди. М. А. Бонч-Бруевич шунингдек триод лампаларда электр тебранишларининг кучайтириш назарияни ҳам яратди. </w:t>
      </w:r>
    </w:p>
    <w:p w:rsidR="006F46B7" w:rsidRPr="006F46B7" w:rsidRDefault="006F46B7" w:rsidP="006F46B7">
      <w:pPr>
        <w:pStyle w:val="Default"/>
        <w:spacing w:line="360" w:lineRule="auto"/>
        <w:jc w:val="both"/>
        <w:rPr>
          <w:color w:val="auto"/>
          <w:sz w:val="28"/>
          <w:szCs w:val="28"/>
        </w:rPr>
      </w:pPr>
      <w:r w:rsidRPr="006F46B7">
        <w:rPr>
          <w:color w:val="auto"/>
          <w:sz w:val="28"/>
          <w:szCs w:val="28"/>
        </w:rPr>
        <w:t xml:space="preserve">Электр лампаларини кенг микёсда ишлатилиши радиотехниканинг кескин даражада ривожланишига, радиотехник асбобларнинг ишлаб чиқаришни, турмушнинг турли сохаларига кириб боришга сабабчи бўлади. Бундай қулай қурилмаларга тобора ортиб бораётган эҳтиёж ва талаблар радиотехника саноатининг кенгайтишига, яна ҳам яхширок хусусиятларга эга бўлган электрон асбобларнинг яратилишига олиб келди. </w:t>
      </w:r>
    </w:p>
    <w:p w:rsidR="006F46B7" w:rsidRPr="006F46B7" w:rsidRDefault="006F46B7" w:rsidP="006F46B7">
      <w:pPr>
        <w:pStyle w:val="Default"/>
        <w:spacing w:line="360" w:lineRule="auto"/>
        <w:jc w:val="both"/>
        <w:rPr>
          <w:color w:val="auto"/>
          <w:sz w:val="28"/>
          <w:szCs w:val="28"/>
        </w:rPr>
      </w:pPr>
      <w:r w:rsidRPr="006F46B7">
        <w:rPr>
          <w:color w:val="auto"/>
          <w:sz w:val="28"/>
          <w:szCs w:val="28"/>
        </w:rPr>
        <w:t xml:space="preserve">Умуман айтганда, хозирги замон радиотехникасининг ривожланиш йўлини шартли равишда уч даврга булиш мумкин. </w:t>
      </w:r>
    </w:p>
    <w:p w:rsidR="006F46B7" w:rsidRPr="006F46B7" w:rsidRDefault="006F46B7" w:rsidP="006F46B7">
      <w:pPr>
        <w:pStyle w:val="Default"/>
        <w:spacing w:line="360" w:lineRule="auto"/>
        <w:jc w:val="both"/>
        <w:rPr>
          <w:color w:val="auto"/>
          <w:sz w:val="28"/>
          <w:szCs w:val="28"/>
        </w:rPr>
      </w:pPr>
      <w:r w:rsidRPr="006F46B7">
        <w:rPr>
          <w:color w:val="auto"/>
          <w:sz w:val="28"/>
          <w:szCs w:val="28"/>
        </w:rPr>
        <w:t xml:space="preserve">1-даврда (1895-1910) асосон узун тўлқинлардан фойдаланилган холда телеграф алоқаси йўлга қўйилди. Радио узатувчи қурилмаларда учқунли, электромашинали ва электр ёйли генераторлар қулланилган. Приёмник сифатида сезгирлиги кам бўлган детекторлар ишлатилган. </w:t>
      </w:r>
    </w:p>
    <w:p w:rsidR="006F46B7" w:rsidRPr="006F46B7" w:rsidRDefault="006F46B7" w:rsidP="006F46B7">
      <w:pPr>
        <w:pStyle w:val="Default"/>
        <w:spacing w:line="360" w:lineRule="auto"/>
        <w:jc w:val="both"/>
        <w:rPr>
          <w:color w:val="auto"/>
          <w:sz w:val="28"/>
          <w:szCs w:val="28"/>
        </w:rPr>
      </w:pPr>
      <w:r w:rsidRPr="006F46B7">
        <w:rPr>
          <w:color w:val="auto"/>
          <w:sz w:val="28"/>
          <w:szCs w:val="28"/>
        </w:rPr>
        <w:lastRenderedPageBreak/>
        <w:t xml:space="preserve">2-даврда (1910-1955) элекр лампалардан кенг фойдаланилди, улар асосида паст ва юқори частотали кучайтиргичлар, генератор, модуляторлар ясалган. 9 </w:t>
      </w:r>
    </w:p>
    <w:p w:rsidR="006F46B7" w:rsidRPr="006F46B7" w:rsidRDefault="006F46B7" w:rsidP="006F46B7">
      <w:pPr>
        <w:pStyle w:val="Default"/>
        <w:spacing w:line="360" w:lineRule="auto"/>
        <w:jc w:val="both"/>
        <w:rPr>
          <w:color w:val="auto"/>
        </w:rPr>
      </w:pPr>
    </w:p>
    <w:p w:rsidR="006F46B7" w:rsidRPr="006F46B7" w:rsidRDefault="006F46B7" w:rsidP="006F46B7">
      <w:pPr>
        <w:pStyle w:val="Default"/>
        <w:pageBreakBefore/>
        <w:spacing w:line="360" w:lineRule="auto"/>
        <w:jc w:val="both"/>
        <w:rPr>
          <w:color w:val="auto"/>
          <w:sz w:val="28"/>
          <w:szCs w:val="28"/>
        </w:rPr>
      </w:pPr>
      <w:r w:rsidRPr="006F46B7">
        <w:rPr>
          <w:color w:val="auto"/>
          <w:sz w:val="28"/>
          <w:szCs w:val="28"/>
        </w:rPr>
        <w:lastRenderedPageBreak/>
        <w:t xml:space="preserve">1918 йилда супергетеродинли приёмник ихтро этилди. Натижада қабул қилувчи қурилмаларнинг сезгирлиги ошиб кетди. Қисқа ва ультрақисқа тулқинли диапазон радиоалоқада ишлатила бошланди. </w:t>
      </w:r>
    </w:p>
    <w:p w:rsidR="006F46B7" w:rsidRPr="006F46B7" w:rsidRDefault="006F46B7" w:rsidP="006F46B7">
      <w:pPr>
        <w:pStyle w:val="Default"/>
        <w:spacing w:line="360" w:lineRule="auto"/>
        <w:jc w:val="both"/>
        <w:rPr>
          <w:color w:val="auto"/>
          <w:sz w:val="28"/>
          <w:szCs w:val="28"/>
        </w:rPr>
      </w:pPr>
      <w:r w:rsidRPr="006F46B7">
        <w:rPr>
          <w:color w:val="auto"/>
          <w:sz w:val="28"/>
          <w:szCs w:val="28"/>
        </w:rPr>
        <w:t xml:space="preserve">3-даврда (1955 дан бошлаб) ярим ўтказгичли асбоблар кенг куламда қулланила бошлади. Ярим ўтказгичларнинг ўзгарувчан токни тугрилаш хусусиятини 1875 йилда немис олими К. Ф. Броун сезган эди. Аммо электр лампаларнинг яратилиши ярим ўтказгичларнинг бу хусусиятига бўлган кизикишни анча четга суриб куйди. Ярим ўтказгичли асбобларга бўлган талаб АКШ да Д. Бардин ва В. Браттен томонидан биринчи ярим ўтказгичли триоднинг ихтиро этилиши билан ошиб кетди . Ажойиб хусусиятларга эга бўлган бу ярим ўтказгичли асбобларга бўлган кизикиш кескин ортиб бориб, уларнинг янги хиллари яратила бошланди. Ярим ўтказгичли асбоблар асбобсозликда электрон лампаларнинг урнини эгаллаб борди. 1958 йилда биринчи интеграл схема яратилди. Интеграл схемалар радиоэлектрон занжирда маълум бир функцияни амалга оширади ва яхлит қилиб тайёрланади. Масалан, дастлабки кучайтиргичлар, генераторлар, дитекторлар, аралаштиргичлар каби схемалар бир неча ярим ўтказгич асбоблар ва радиоэлементларни уз ичига олган бир бутун блок сифатида ишлаб чикарилади. Ярим ўтказгичли асбобларни такомиллаштириш буйича олиб борилган ишлар натижасида кейинги йилларда микросхемалар яратилди. Микросхемаларнинг яратилиши радиотехника сохасида катта узгаришларга олиб келди. Микросхемалар битта кристалш хажмида тайёрланган ва тугалланган вазифани бажаришга мужалланган курилма хисобланади. Шундан сунг электротехника аник ички кисмга, яьни катта кувватли радиоэлектроника ва микроэлектроникага булинади. Микроэлектрониканиннг вазифаси куплаб яримўтказгич асбобларни уз ичига олган ва муайян вазифаларни бажара оладиган тўла имкониятли кам кувватли қурилмаларни яратишдан иборат. </w:t>
      </w:r>
    </w:p>
    <w:p w:rsidR="006F46B7" w:rsidRPr="006F46B7" w:rsidRDefault="006F46B7" w:rsidP="006F46B7">
      <w:pPr>
        <w:pStyle w:val="Default"/>
        <w:spacing w:line="360" w:lineRule="auto"/>
        <w:jc w:val="both"/>
        <w:rPr>
          <w:sz w:val="28"/>
          <w:szCs w:val="28"/>
        </w:rPr>
      </w:pPr>
      <w:r w:rsidRPr="006F46B7">
        <w:rPr>
          <w:color w:val="auto"/>
          <w:sz w:val="28"/>
          <w:szCs w:val="28"/>
        </w:rPr>
        <w:t>Радиоэлектрониканинг ривожланиши оптоэлектроника ва акустоэлектроника каби сохаларни пайдо б</w:t>
      </w:r>
      <w:r>
        <w:rPr>
          <w:color w:val="auto"/>
          <w:sz w:val="28"/>
          <w:szCs w:val="28"/>
          <w:lang w:val="uz-Cyrl-UZ"/>
        </w:rPr>
        <w:t>ў</w:t>
      </w:r>
      <w:r w:rsidRPr="006F46B7">
        <w:rPr>
          <w:color w:val="auto"/>
          <w:sz w:val="28"/>
          <w:szCs w:val="28"/>
        </w:rPr>
        <w:t xml:space="preserve">лишига олиб келди. Оптоэлектроника оптик диапозонда ахборатларни узатиш ва қабул килиш муаммоларни хал килишга </w:t>
      </w:r>
      <w:r w:rsidRPr="006F46B7">
        <w:rPr>
          <w:color w:val="auto"/>
          <w:sz w:val="28"/>
          <w:szCs w:val="28"/>
        </w:rPr>
        <w:lastRenderedPageBreak/>
        <w:t>каратилган</w:t>
      </w:r>
      <w:r w:rsidRPr="006F46B7">
        <w:rPr>
          <w:sz w:val="28"/>
          <w:szCs w:val="28"/>
        </w:rPr>
        <w:t xml:space="preserve"> </w:t>
      </w:r>
      <w:r w:rsidRPr="006F46B7">
        <w:rPr>
          <w:sz w:val="28"/>
          <w:szCs w:val="28"/>
        </w:rPr>
        <w:t xml:space="preserve">асбобларни яратишни уз ичига олади. Акустоэлектроника эса электромагнит тўлқинлар билан биргаликда акустик тўлқинлардан кенг фойдаланиладиган асбобларни яратиш уз ичига олади. </w:t>
      </w:r>
    </w:p>
    <w:p w:rsidR="00066ED4" w:rsidRDefault="006F46B7" w:rsidP="006F46B7">
      <w:pPr>
        <w:spacing w:line="360" w:lineRule="auto"/>
        <w:jc w:val="both"/>
        <w:rPr>
          <w:rFonts w:ascii="Times New Roman" w:hAnsi="Times New Roman" w:cs="Times New Roman"/>
          <w:sz w:val="28"/>
          <w:szCs w:val="28"/>
        </w:rPr>
      </w:pPr>
      <w:r w:rsidRPr="006F46B7">
        <w:rPr>
          <w:rFonts w:ascii="Times New Roman" w:hAnsi="Times New Roman" w:cs="Times New Roman"/>
          <w:sz w:val="28"/>
          <w:szCs w:val="28"/>
        </w:rPr>
        <w:t>ЭХМ лар ва уларнинг авлодларининг яратилиши ҳам электротехниканинг тараққиёт даражаси билан чамбарчас боғлиқдир.</w:t>
      </w:r>
    </w:p>
    <w:p w:rsidR="006F46B7" w:rsidRPr="006F46B7" w:rsidRDefault="006F46B7" w:rsidP="00C56207">
      <w:pPr>
        <w:pStyle w:val="Default"/>
        <w:spacing w:line="360" w:lineRule="auto"/>
        <w:jc w:val="center"/>
        <w:rPr>
          <w:b/>
          <w:sz w:val="28"/>
          <w:szCs w:val="28"/>
        </w:rPr>
      </w:pPr>
      <w:r w:rsidRPr="006F46B7">
        <w:rPr>
          <w:b/>
          <w:sz w:val="28"/>
          <w:szCs w:val="28"/>
        </w:rPr>
        <w:t>Хабар сигналлари ва радиосигналлар.</w:t>
      </w:r>
    </w:p>
    <w:p w:rsidR="006F46B7" w:rsidRPr="006F46B7" w:rsidRDefault="006F46B7" w:rsidP="006F46B7">
      <w:pPr>
        <w:pStyle w:val="Default"/>
        <w:spacing w:line="360" w:lineRule="auto"/>
        <w:jc w:val="both"/>
        <w:rPr>
          <w:sz w:val="28"/>
          <w:szCs w:val="28"/>
        </w:rPr>
      </w:pPr>
      <w:r w:rsidRPr="006F46B7">
        <w:rPr>
          <w:sz w:val="28"/>
          <w:szCs w:val="28"/>
        </w:rPr>
        <w:t xml:space="preserve">Радиоэлектроника васифаси информацяларни электромагнит тўлқинлар ёрдамида узатишдан иборат. Бу вазифани берувчи, шунитнгдек электромагнит тўлқинлар таркаладиган мухит биргаликда алоқа канали ташкил этади. </w:t>
      </w:r>
    </w:p>
    <w:p w:rsidR="006F46B7" w:rsidRPr="006F46B7" w:rsidRDefault="006F46B7" w:rsidP="006F46B7">
      <w:pPr>
        <w:pStyle w:val="Default"/>
        <w:spacing w:line="360" w:lineRule="auto"/>
        <w:jc w:val="both"/>
        <w:rPr>
          <w:sz w:val="28"/>
          <w:szCs w:val="28"/>
        </w:rPr>
      </w:pPr>
      <w:r w:rsidRPr="006F46B7">
        <w:rPr>
          <w:sz w:val="28"/>
          <w:szCs w:val="28"/>
        </w:rPr>
        <w:t xml:space="preserve">Радиоэлектроника усуллар билан хабарларни узатиш учун улар энг аввало эллектро сигналларига айлантирилади. Улар хабар сигналлари деб аталади. Радио эшиттиришда бу иш микрорадион ёрдамида амалга оширилади. </w:t>
      </w:r>
    </w:p>
    <w:p w:rsidR="006F46B7" w:rsidRPr="006F46B7" w:rsidRDefault="006F46B7" w:rsidP="006F46B7">
      <w:pPr>
        <w:pStyle w:val="Default"/>
        <w:spacing w:line="360" w:lineRule="auto"/>
        <w:jc w:val="both"/>
        <w:rPr>
          <w:color w:val="auto"/>
          <w:sz w:val="28"/>
          <w:szCs w:val="28"/>
        </w:rPr>
      </w:pPr>
      <w:r w:rsidRPr="006F46B7">
        <w:rPr>
          <w:sz w:val="28"/>
          <w:szCs w:val="28"/>
        </w:rPr>
        <w:t>Радиотехник жараёнлар радиоэлектрон тизимлар ёрдамида амалга оширилади. Энг кўп тарқалган радиоэлектрон тизимларга хабар (сигнал, ахборот) тарқатувчи ва қабул қилувчи қурилмаларни киритиш мумкин. Радиоэлектрон тизимлар ёрдамида вокели</w:t>
      </w:r>
      <w:r>
        <w:rPr>
          <w:sz w:val="28"/>
          <w:szCs w:val="28"/>
        </w:rPr>
        <w:t xml:space="preserve">к, ходиса ахборот ва бошкалар </w:t>
      </w:r>
      <w:r w:rsidRPr="006F46B7">
        <w:rPr>
          <w:color w:val="auto"/>
          <w:sz w:val="28"/>
          <w:szCs w:val="28"/>
        </w:rPr>
        <w:t xml:space="preserve">хақидаги маълумот-яъни информация электромагнит тебранишлар ёрдамида бир жойдан иккинчи жойга олиб утилади. </w:t>
      </w:r>
    </w:p>
    <w:p w:rsidR="006F46B7" w:rsidRPr="006F46B7" w:rsidRDefault="006F46B7" w:rsidP="006F46B7">
      <w:pPr>
        <w:pStyle w:val="Default"/>
        <w:spacing w:line="360" w:lineRule="auto"/>
        <w:jc w:val="both"/>
        <w:rPr>
          <w:color w:val="auto"/>
          <w:sz w:val="28"/>
          <w:szCs w:val="28"/>
        </w:rPr>
      </w:pPr>
      <w:r w:rsidRPr="006F46B7">
        <w:rPr>
          <w:color w:val="auto"/>
          <w:sz w:val="28"/>
          <w:szCs w:val="28"/>
        </w:rPr>
        <w:t xml:space="preserve">Дастлабки хабар электр табиатига эга бўлмаслиги мумкин. Масалан, оқим овози, оптик тасвир, жисмнинг холати ёки вазияти хакидаги хабар. Бу хабарлар авволо электр сигналига айлантлантирилади. Масалан, микрофон, телекамера ва хакозо қурилмалар ёрдамида электр сигналига айлантирилган хабар кучайтирилади ва модуляторга берилади. Модуляторда хабар сигнали юқори частота тебранишларига айлантирилади. Юқори частота тебранишлари антенна ёрдамида эфирга таркатилади. Бу электромагнит сигналлар қабул қилувчи антенна ёрдамида қабул қилинади ва бу кучсиз юқори частота (юч) сигнали кучайтирилиб, детекторга узатилади. Детекторда хабар сигнали юқори частота тебранишларидан ажратиб олинади. Шундан сунг хабар сигнали кайд қилувчи асбобга берилади. </w:t>
      </w:r>
    </w:p>
    <w:p w:rsidR="006F46B7" w:rsidRDefault="006F46B7" w:rsidP="006F46B7">
      <w:pPr>
        <w:spacing w:line="360" w:lineRule="auto"/>
        <w:jc w:val="both"/>
        <w:rPr>
          <w:rFonts w:ascii="Times New Roman" w:hAnsi="Times New Roman" w:cs="Times New Roman"/>
          <w:sz w:val="28"/>
          <w:szCs w:val="28"/>
        </w:rPr>
      </w:pPr>
      <w:r w:rsidRPr="006F46B7">
        <w:rPr>
          <w:rFonts w:ascii="Times New Roman" w:hAnsi="Times New Roman" w:cs="Times New Roman"/>
          <w:sz w:val="28"/>
          <w:szCs w:val="28"/>
        </w:rPr>
        <w:lastRenderedPageBreak/>
        <w:t>Хабарларни узатишда ва қабул қилишда иштирок этадиган бундай қурилмалар тўплами биргаликда алоқа тизими ёки радиоэлектрон тизим деб аталади. Шундай радиоэлектрон тизимнинг тузилиши 1-расмда келтирилган.</w:t>
      </w:r>
    </w:p>
    <w:p w:rsidR="006F46B7" w:rsidRPr="006F46B7" w:rsidRDefault="006F46B7" w:rsidP="006F46B7">
      <w:pPr>
        <w:pStyle w:val="Default"/>
        <w:spacing w:line="360" w:lineRule="auto"/>
        <w:jc w:val="both"/>
        <w:rPr>
          <w:sz w:val="28"/>
          <w:szCs w:val="28"/>
        </w:rPr>
      </w:pPr>
      <w:r w:rsidRPr="006F46B7">
        <w:rPr>
          <w:sz w:val="28"/>
          <w:szCs w:val="28"/>
        </w:rPr>
        <w:t xml:space="preserve">Узатгич-жўнатиладиган сигнални радиосигналга айлантириб беридиган, қабул килгич–радиосигналдан бошлангич маълумотни тиклайдиган курилмадир. Узатувчи ва қабул қилувчи антенналар оралиги алоқа йули бўлиб, у ё эркин фазо, ёки махсус техник курилма (параллел ўтказгичлар, кабель, нуртола…) дан иборат булиши мумкин. </w:t>
      </w:r>
    </w:p>
    <w:p w:rsidR="006F46B7" w:rsidRPr="006F46B7" w:rsidRDefault="006F46B7" w:rsidP="006F46B7">
      <w:pPr>
        <w:pStyle w:val="Default"/>
        <w:spacing w:line="360" w:lineRule="auto"/>
        <w:jc w:val="both"/>
        <w:rPr>
          <w:sz w:val="28"/>
          <w:szCs w:val="28"/>
        </w:rPr>
      </w:pPr>
      <w:r w:rsidRPr="006F46B7">
        <w:rPr>
          <w:sz w:val="28"/>
          <w:szCs w:val="28"/>
        </w:rPr>
        <w:t xml:space="preserve">Ҳар кандай радиоэлектрон қурилма қанчалик содда ёки мураккаб бўлмасин, маълум бир аниқ элементлардан ташкил топган. Бундай элементлар жумласига қаршиликлар, конденсаторлар, индуктив ғалтаклар, диодлар, транзисторлар, ИС... ва хакозолар киради. Бундай элементлардан маълум бир асосда йигилган тизим радиоэлектрон занжир деб аталади. </w:t>
      </w:r>
    </w:p>
    <w:p w:rsidR="006F46B7" w:rsidRDefault="006F46B7" w:rsidP="006F46B7">
      <w:pPr>
        <w:spacing w:line="360" w:lineRule="auto"/>
        <w:jc w:val="both"/>
        <w:rPr>
          <w:rFonts w:ascii="Times New Roman" w:hAnsi="Times New Roman" w:cs="Times New Roman"/>
          <w:sz w:val="28"/>
          <w:szCs w:val="28"/>
        </w:rPr>
      </w:pPr>
      <w:r w:rsidRPr="006F46B7">
        <w:rPr>
          <w:rFonts w:ascii="Times New Roman" w:hAnsi="Times New Roman" w:cs="Times New Roman"/>
          <w:sz w:val="28"/>
          <w:szCs w:val="28"/>
        </w:rPr>
        <w:t>Чизмаларда занжир элементлари маълум белгилар билан белгиланади. Сигналларнинг вақт бирлигида такрорланиш сони унинг частотаси 2 а частота қиймати сигнал давомийлги билан аниқланади.</w:t>
      </w:r>
    </w:p>
    <w:p w:rsidR="006F46B7" w:rsidRDefault="006F46B7" w:rsidP="006F46B7">
      <w:pPr>
        <w:spacing w:line="360" w:lineRule="auto"/>
        <w:jc w:val="both"/>
        <w:rPr>
          <w:rFonts w:ascii="Times New Roman" w:hAnsi="Times New Roman" w:cs="Times New Roman"/>
          <w:sz w:val="28"/>
          <w:szCs w:val="28"/>
        </w:rPr>
      </w:pPr>
      <w:r w:rsidRPr="006F46B7">
        <w:rPr>
          <w:rFonts w:ascii="Times New Roman" w:hAnsi="Times New Roman" w:cs="Times New Roman"/>
          <w:sz w:val="28"/>
          <w:szCs w:val="28"/>
        </w:rPr>
        <w:t>Хабар сигнали спектр кенглиги бирон алоқа канали учун ажратилган частоталар интервалини аниклаб беради. Овоз ёки музикани эшиттиришда частотаси 20 Гц дан 20 кГц гача бўлган частоталар интервали зарур бўлади. Эшиттириш сифатини ошириш максадида одатда радиоэшиттиришда сигнал интервали 30 Гц – 1,5 кГц ва телевиденияда 0 Гц – 6 мгГц гача бўлиши керак.</w:t>
      </w:r>
    </w:p>
    <w:p w:rsidR="00C56207" w:rsidRPr="00C56207" w:rsidRDefault="00C56207" w:rsidP="00C56207">
      <w:pPr>
        <w:pStyle w:val="Default"/>
        <w:spacing w:line="360" w:lineRule="auto"/>
        <w:jc w:val="center"/>
        <w:rPr>
          <w:b/>
          <w:bCs/>
          <w:sz w:val="28"/>
          <w:szCs w:val="28"/>
          <w:lang w:val="uz-Cyrl-UZ"/>
        </w:rPr>
      </w:pPr>
      <w:r>
        <w:rPr>
          <w:b/>
          <w:bCs/>
          <w:sz w:val="28"/>
          <w:szCs w:val="28"/>
          <w:lang w:val="uz-Cyrl-UZ"/>
        </w:rPr>
        <w:t>Радиоэлектрон қурилмалар</w:t>
      </w:r>
    </w:p>
    <w:p w:rsidR="00C56207" w:rsidRPr="00C56207" w:rsidRDefault="00C56207" w:rsidP="00C56207">
      <w:pPr>
        <w:pStyle w:val="Default"/>
        <w:spacing w:line="360" w:lineRule="auto"/>
        <w:jc w:val="both"/>
        <w:rPr>
          <w:sz w:val="28"/>
          <w:szCs w:val="28"/>
        </w:rPr>
      </w:pPr>
      <w:r w:rsidRPr="00C56207">
        <w:rPr>
          <w:b/>
          <w:bCs/>
          <w:sz w:val="28"/>
          <w:szCs w:val="28"/>
        </w:rPr>
        <w:t xml:space="preserve">Транзисторлар. </w:t>
      </w:r>
      <w:r w:rsidRPr="00C56207">
        <w:rPr>
          <w:sz w:val="28"/>
          <w:szCs w:val="28"/>
        </w:rPr>
        <w:t xml:space="preserve">Биполяр транзисторларни ясашда униг хар икки формуласи p-n-p ва n-p-n дан фойдаланилади. </w:t>
      </w:r>
    </w:p>
    <w:p w:rsidR="00C56207" w:rsidRPr="00C56207" w:rsidRDefault="00C56207" w:rsidP="00C56207">
      <w:pPr>
        <w:pStyle w:val="Default"/>
        <w:spacing w:line="360" w:lineRule="auto"/>
        <w:jc w:val="both"/>
        <w:rPr>
          <w:sz w:val="28"/>
          <w:szCs w:val="28"/>
        </w:rPr>
      </w:pPr>
      <w:r w:rsidRPr="00C56207">
        <w:rPr>
          <w:sz w:val="28"/>
          <w:szCs w:val="28"/>
        </w:rPr>
        <w:t xml:space="preserve">Транзисторларни ясашда, асосан, планар ва эпитаксал-планар деб аталган технологик жараёнлар қўлланилади. Планар технологияда ярим ўтказгич кристалига донор ва акцептор моддалар диффузия усулида киритилади. Унда транзисторлар электродларининг туташтириш учлари бир текисликда </w:t>
      </w:r>
      <w:r w:rsidRPr="00C56207">
        <w:rPr>
          <w:sz w:val="28"/>
          <w:szCs w:val="28"/>
        </w:rPr>
        <w:lastRenderedPageBreak/>
        <w:t xml:space="preserve">жойлаштирилади. Буларни диэлектрик парпдаси ёрдамида ташки таъсирлардан ҳимоя қилиш имконини беради. </w:t>
      </w:r>
    </w:p>
    <w:p w:rsidR="00C56207" w:rsidRPr="00C56207" w:rsidRDefault="00C56207" w:rsidP="00C56207">
      <w:pPr>
        <w:pStyle w:val="Default"/>
        <w:spacing w:line="360" w:lineRule="auto"/>
        <w:jc w:val="both"/>
        <w:rPr>
          <w:sz w:val="28"/>
          <w:szCs w:val="28"/>
        </w:rPr>
      </w:pPr>
      <w:r w:rsidRPr="00C56207">
        <w:rPr>
          <w:sz w:val="28"/>
          <w:szCs w:val="28"/>
        </w:rPr>
        <w:t xml:space="preserve">Эпитаксал-планар технология усулида транзисторлар юпқа монокристални ўстириш йули билан ҳосил килинади. </w:t>
      </w:r>
    </w:p>
    <w:p w:rsidR="00C56207" w:rsidRPr="00C56207" w:rsidRDefault="00C56207" w:rsidP="00C56207">
      <w:pPr>
        <w:pStyle w:val="Default"/>
        <w:spacing w:line="360" w:lineRule="auto"/>
        <w:jc w:val="both"/>
        <w:rPr>
          <w:sz w:val="28"/>
          <w:szCs w:val="28"/>
        </w:rPr>
      </w:pPr>
      <w:r w:rsidRPr="00C56207">
        <w:rPr>
          <w:sz w:val="28"/>
          <w:szCs w:val="28"/>
        </w:rPr>
        <w:t xml:space="preserve">Микроэлектрониканинг ривожланиши дискрет ярим ўтказгичлар техникасида мавжуд бўлмаган янгича яратиш имкониятини беради. Кўп эмиттерли ёки кўп коллекторли транзисторлар шулар жумласидандир. </w:t>
      </w:r>
    </w:p>
    <w:p w:rsidR="00C56207" w:rsidRPr="00C56207" w:rsidRDefault="00C56207" w:rsidP="00C56207">
      <w:pPr>
        <w:pStyle w:val="Default"/>
        <w:spacing w:line="360" w:lineRule="auto"/>
        <w:jc w:val="both"/>
        <w:rPr>
          <w:sz w:val="28"/>
          <w:szCs w:val="28"/>
        </w:rPr>
      </w:pPr>
      <w:r w:rsidRPr="00C56207">
        <w:rPr>
          <w:b/>
          <w:bCs/>
          <w:sz w:val="28"/>
          <w:szCs w:val="28"/>
        </w:rPr>
        <w:t xml:space="preserve">Диодлар. </w:t>
      </w:r>
      <w:r w:rsidRPr="00C56207">
        <w:rPr>
          <w:sz w:val="28"/>
          <w:szCs w:val="28"/>
        </w:rPr>
        <w:t xml:space="preserve">Одатда диод яратиш учун битта </w:t>
      </w:r>
      <w:r w:rsidRPr="00C56207">
        <w:rPr>
          <w:i/>
          <w:iCs/>
          <w:sz w:val="28"/>
          <w:szCs w:val="28"/>
        </w:rPr>
        <w:t xml:space="preserve">p-n </w:t>
      </w:r>
      <w:r w:rsidRPr="00C56207">
        <w:rPr>
          <w:sz w:val="28"/>
          <w:szCs w:val="28"/>
        </w:rPr>
        <w:t xml:space="preserve">ўтиш ясаш етарли бўлади. Лекин ИМС ларда транзистор таркиби асос қилиб олингани учун у биполяр транзисторнинг ўтишлари орқали яратилади. </w:t>
      </w:r>
    </w:p>
    <w:p w:rsidR="00C56207" w:rsidRPr="00C56207" w:rsidRDefault="00C56207" w:rsidP="00C56207">
      <w:pPr>
        <w:pStyle w:val="Default"/>
        <w:spacing w:line="360" w:lineRule="auto"/>
        <w:jc w:val="both"/>
        <w:rPr>
          <w:sz w:val="28"/>
          <w:szCs w:val="28"/>
        </w:rPr>
      </w:pPr>
      <w:r w:rsidRPr="00C56207">
        <w:rPr>
          <w:sz w:val="28"/>
          <w:szCs w:val="28"/>
        </w:rPr>
        <w:t xml:space="preserve">Биполяр транзистордан диод яратишнинг 5 хил тури мавжуд. Улар бир-биридан параметрлари билан фарқ қилади. </w:t>
      </w:r>
    </w:p>
    <w:p w:rsidR="00C56207" w:rsidRPr="00C56207" w:rsidRDefault="00C56207" w:rsidP="00C56207">
      <w:pPr>
        <w:pStyle w:val="Default"/>
        <w:spacing w:line="360" w:lineRule="auto"/>
        <w:jc w:val="both"/>
        <w:rPr>
          <w:sz w:val="28"/>
          <w:szCs w:val="28"/>
        </w:rPr>
      </w:pPr>
      <w:r w:rsidRPr="00C56207">
        <w:rPr>
          <w:b/>
          <w:bCs/>
          <w:sz w:val="28"/>
          <w:szCs w:val="28"/>
        </w:rPr>
        <w:t xml:space="preserve">Резисторлар </w:t>
      </w:r>
      <w:r w:rsidRPr="00C56207">
        <w:rPr>
          <w:sz w:val="28"/>
          <w:szCs w:val="28"/>
        </w:rPr>
        <w:t xml:space="preserve">МОП - таркибли униполяр транзистор асосида ҳам яратилади. Бунда резистор вазифасини транзисторнинг канали бажаради. </w:t>
      </w:r>
    </w:p>
    <w:p w:rsidR="00C56207" w:rsidRPr="00C56207" w:rsidRDefault="00C56207" w:rsidP="00C56207">
      <w:pPr>
        <w:pStyle w:val="Default"/>
        <w:spacing w:line="360" w:lineRule="auto"/>
        <w:jc w:val="both"/>
        <w:rPr>
          <w:sz w:val="28"/>
          <w:szCs w:val="28"/>
        </w:rPr>
      </w:pPr>
      <w:r w:rsidRPr="00C56207">
        <w:rPr>
          <w:sz w:val="28"/>
          <w:szCs w:val="28"/>
        </w:rPr>
        <w:t xml:space="preserve">Биполяр транзисторлар асосида </w:t>
      </w:r>
      <w:r w:rsidRPr="00C56207">
        <w:rPr>
          <w:b/>
          <w:bCs/>
          <w:sz w:val="28"/>
          <w:szCs w:val="28"/>
        </w:rPr>
        <w:t xml:space="preserve">конденсаторлар </w:t>
      </w:r>
      <w:r w:rsidRPr="00C56207">
        <w:rPr>
          <w:sz w:val="28"/>
          <w:szCs w:val="28"/>
        </w:rPr>
        <w:t xml:space="preserve">яратилади. Уларни ҳосил килишнинг 3 хил усули мавжуд: эмиттер - база ўтиши, коллектор- база ўтиши ва коллектор - таглик ("ер") оралиғи. </w:t>
      </w:r>
    </w:p>
    <w:p w:rsidR="00C56207" w:rsidRDefault="00C56207" w:rsidP="00C56207">
      <w:pPr>
        <w:spacing w:line="360" w:lineRule="auto"/>
        <w:jc w:val="both"/>
        <w:rPr>
          <w:rFonts w:ascii="Times New Roman" w:hAnsi="Times New Roman" w:cs="Times New Roman"/>
          <w:sz w:val="28"/>
          <w:szCs w:val="28"/>
        </w:rPr>
      </w:pPr>
      <w:r w:rsidRPr="00C56207">
        <w:rPr>
          <w:rFonts w:ascii="Times New Roman" w:hAnsi="Times New Roman" w:cs="Times New Roman"/>
          <w:sz w:val="28"/>
          <w:szCs w:val="28"/>
        </w:rPr>
        <w:t>Эмиттер - база ўтиши ҳисобига ҳосил килинган конденсаторнинг солиштирма сигима энг катта (1500 пф/мм кВ.гача) булиб, бузилиш кучланиши энг кичик (бирнеча вольт ) бўлади. Коллектор - база ўтишидан фойдаланагнда эса, конденсаторнинг сигими 5-6 марта кичраяди, лекин бузилиш кучланиши шунча марта ортади.</w:t>
      </w:r>
    </w:p>
    <w:p w:rsidR="00C56207" w:rsidRPr="00C56207" w:rsidRDefault="00C56207" w:rsidP="00C56207">
      <w:pPr>
        <w:pStyle w:val="Default"/>
        <w:spacing w:line="360" w:lineRule="auto"/>
        <w:jc w:val="both"/>
        <w:rPr>
          <w:sz w:val="28"/>
          <w:szCs w:val="28"/>
        </w:rPr>
      </w:pPr>
      <w:r w:rsidRPr="00C56207">
        <w:rPr>
          <w:b/>
          <w:bCs/>
          <w:sz w:val="28"/>
          <w:szCs w:val="28"/>
        </w:rPr>
        <w:t xml:space="preserve">Индуктивлик. </w:t>
      </w:r>
      <w:r w:rsidRPr="00C56207">
        <w:rPr>
          <w:sz w:val="28"/>
          <w:szCs w:val="28"/>
        </w:rPr>
        <w:t xml:space="preserve">Яримўтказгичли ИМС ларда индуктивлик ғалтаги ва трансформаторлар бирор технология асосида ҳосил килинмайди. Шунинг учун улар транзистор, резистор ва конденсаторларнинг бирор тур уланиши ҳисобига эквивалент элемент сифатида олинади. </w:t>
      </w:r>
    </w:p>
    <w:p w:rsidR="00C56207" w:rsidRPr="00C56207" w:rsidRDefault="00C56207" w:rsidP="00C56207">
      <w:pPr>
        <w:pStyle w:val="Default"/>
        <w:spacing w:line="360" w:lineRule="auto"/>
        <w:jc w:val="both"/>
        <w:rPr>
          <w:sz w:val="28"/>
          <w:szCs w:val="28"/>
        </w:rPr>
      </w:pPr>
      <w:r w:rsidRPr="00C56207">
        <w:rPr>
          <w:sz w:val="28"/>
          <w:szCs w:val="28"/>
        </w:rPr>
        <w:t xml:space="preserve">Ясалиш шакли технологиясига караб ИМСлар 3 та гурухга булинади ва ракамлар оркали ифодаланади: </w:t>
      </w:r>
    </w:p>
    <w:p w:rsidR="00C56207" w:rsidRPr="00C56207" w:rsidRDefault="00C56207" w:rsidP="00C56207">
      <w:pPr>
        <w:pStyle w:val="Default"/>
        <w:spacing w:line="360" w:lineRule="auto"/>
        <w:jc w:val="both"/>
        <w:rPr>
          <w:sz w:val="28"/>
          <w:szCs w:val="28"/>
        </w:rPr>
      </w:pPr>
      <w:r w:rsidRPr="00C56207">
        <w:rPr>
          <w:sz w:val="28"/>
          <w:szCs w:val="28"/>
        </w:rPr>
        <w:t xml:space="preserve">а) 1,5, 6, 7-ярим ўтказгичли микросхема; </w:t>
      </w:r>
    </w:p>
    <w:p w:rsidR="00C56207" w:rsidRPr="00C56207" w:rsidRDefault="00C56207" w:rsidP="00C56207">
      <w:pPr>
        <w:pStyle w:val="Default"/>
        <w:spacing w:line="360" w:lineRule="auto"/>
        <w:jc w:val="both"/>
        <w:rPr>
          <w:sz w:val="28"/>
          <w:szCs w:val="28"/>
        </w:rPr>
      </w:pPr>
      <w:r w:rsidRPr="00C56207">
        <w:rPr>
          <w:sz w:val="28"/>
          <w:szCs w:val="28"/>
        </w:rPr>
        <w:t xml:space="preserve">б) 2, 1, 8-дурагай микросхема; </w:t>
      </w:r>
    </w:p>
    <w:p w:rsidR="00C56207" w:rsidRPr="00C56207" w:rsidRDefault="00C56207" w:rsidP="00C56207">
      <w:pPr>
        <w:spacing w:line="360" w:lineRule="auto"/>
        <w:jc w:val="both"/>
        <w:rPr>
          <w:rFonts w:ascii="Times New Roman" w:hAnsi="Times New Roman" w:cs="Times New Roman"/>
        </w:rPr>
      </w:pPr>
      <w:r w:rsidRPr="00C56207">
        <w:rPr>
          <w:rFonts w:ascii="Times New Roman" w:hAnsi="Times New Roman" w:cs="Times New Roman"/>
          <w:sz w:val="28"/>
          <w:szCs w:val="28"/>
        </w:rPr>
        <w:lastRenderedPageBreak/>
        <w:t>в) 3-пардасимон, вакуумли, керамикали (сопол) микросхема. Микросхема белгисида унинг серияси ракамлар билан ифодаланадиган икки элементдан ташкил топади. Унда биринчи ракам микросхемани ясашдаги шакл ва технологиясини ифодаласа, иккинчиси -икки хонали (эскича) ёки уч хонали (янгича) ракам - сериянинг тартиб номерини кўрсатади. Масалан 1801 серия 801 тартиб номерли ярим ўтказгичли ИМС деб у килади. 252 серия 52- номерли дурагай микросхемадир.</w:t>
      </w:r>
    </w:p>
    <w:sectPr w:rsidR="00C56207" w:rsidRPr="00C562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C4574C"/>
    <w:multiLevelType w:val="hybridMultilevel"/>
    <w:tmpl w:val="7096A31E"/>
    <w:lvl w:ilvl="0" w:tplc="546AC5F2">
      <w:start w:val="1"/>
      <w:numFmt w:val="bullet"/>
      <w:lvlText w:val="•"/>
      <w:lvlJc w:val="left"/>
      <w:pPr>
        <w:tabs>
          <w:tab w:val="num" w:pos="720"/>
        </w:tabs>
        <w:ind w:left="720" w:hanging="360"/>
      </w:pPr>
      <w:rPr>
        <w:rFonts w:ascii="Arial" w:hAnsi="Arial" w:hint="default"/>
      </w:rPr>
    </w:lvl>
    <w:lvl w:ilvl="1" w:tplc="582853DA" w:tentative="1">
      <w:start w:val="1"/>
      <w:numFmt w:val="bullet"/>
      <w:lvlText w:val="•"/>
      <w:lvlJc w:val="left"/>
      <w:pPr>
        <w:tabs>
          <w:tab w:val="num" w:pos="1440"/>
        </w:tabs>
        <w:ind w:left="1440" w:hanging="360"/>
      </w:pPr>
      <w:rPr>
        <w:rFonts w:ascii="Arial" w:hAnsi="Arial" w:hint="default"/>
      </w:rPr>
    </w:lvl>
    <w:lvl w:ilvl="2" w:tplc="6868C052" w:tentative="1">
      <w:start w:val="1"/>
      <w:numFmt w:val="bullet"/>
      <w:lvlText w:val="•"/>
      <w:lvlJc w:val="left"/>
      <w:pPr>
        <w:tabs>
          <w:tab w:val="num" w:pos="2160"/>
        </w:tabs>
        <w:ind w:left="2160" w:hanging="360"/>
      </w:pPr>
      <w:rPr>
        <w:rFonts w:ascii="Arial" w:hAnsi="Arial" w:hint="default"/>
      </w:rPr>
    </w:lvl>
    <w:lvl w:ilvl="3" w:tplc="998C39C4" w:tentative="1">
      <w:start w:val="1"/>
      <w:numFmt w:val="bullet"/>
      <w:lvlText w:val="•"/>
      <w:lvlJc w:val="left"/>
      <w:pPr>
        <w:tabs>
          <w:tab w:val="num" w:pos="2880"/>
        </w:tabs>
        <w:ind w:left="2880" w:hanging="360"/>
      </w:pPr>
      <w:rPr>
        <w:rFonts w:ascii="Arial" w:hAnsi="Arial" w:hint="default"/>
      </w:rPr>
    </w:lvl>
    <w:lvl w:ilvl="4" w:tplc="95E84A12" w:tentative="1">
      <w:start w:val="1"/>
      <w:numFmt w:val="bullet"/>
      <w:lvlText w:val="•"/>
      <w:lvlJc w:val="left"/>
      <w:pPr>
        <w:tabs>
          <w:tab w:val="num" w:pos="3600"/>
        </w:tabs>
        <w:ind w:left="3600" w:hanging="360"/>
      </w:pPr>
      <w:rPr>
        <w:rFonts w:ascii="Arial" w:hAnsi="Arial" w:hint="default"/>
      </w:rPr>
    </w:lvl>
    <w:lvl w:ilvl="5" w:tplc="E5F0C3FC" w:tentative="1">
      <w:start w:val="1"/>
      <w:numFmt w:val="bullet"/>
      <w:lvlText w:val="•"/>
      <w:lvlJc w:val="left"/>
      <w:pPr>
        <w:tabs>
          <w:tab w:val="num" w:pos="4320"/>
        </w:tabs>
        <w:ind w:left="4320" w:hanging="360"/>
      </w:pPr>
      <w:rPr>
        <w:rFonts w:ascii="Arial" w:hAnsi="Arial" w:hint="default"/>
      </w:rPr>
    </w:lvl>
    <w:lvl w:ilvl="6" w:tplc="52DE939C" w:tentative="1">
      <w:start w:val="1"/>
      <w:numFmt w:val="bullet"/>
      <w:lvlText w:val="•"/>
      <w:lvlJc w:val="left"/>
      <w:pPr>
        <w:tabs>
          <w:tab w:val="num" w:pos="5040"/>
        </w:tabs>
        <w:ind w:left="5040" w:hanging="360"/>
      </w:pPr>
      <w:rPr>
        <w:rFonts w:ascii="Arial" w:hAnsi="Arial" w:hint="default"/>
      </w:rPr>
    </w:lvl>
    <w:lvl w:ilvl="7" w:tplc="6CEC1FAE" w:tentative="1">
      <w:start w:val="1"/>
      <w:numFmt w:val="bullet"/>
      <w:lvlText w:val="•"/>
      <w:lvlJc w:val="left"/>
      <w:pPr>
        <w:tabs>
          <w:tab w:val="num" w:pos="5760"/>
        </w:tabs>
        <w:ind w:left="5760" w:hanging="360"/>
      </w:pPr>
      <w:rPr>
        <w:rFonts w:ascii="Arial" w:hAnsi="Arial" w:hint="default"/>
      </w:rPr>
    </w:lvl>
    <w:lvl w:ilvl="8" w:tplc="A5BA661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6B7"/>
    <w:rsid w:val="00066ED4"/>
    <w:rsid w:val="002B78D7"/>
    <w:rsid w:val="003D4741"/>
    <w:rsid w:val="006F46B7"/>
    <w:rsid w:val="00C562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492155-E4E4-4473-BC02-B4BBFAD43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F46B7"/>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rmal (Web)"/>
    <w:basedOn w:val="a"/>
    <w:uiPriority w:val="99"/>
    <w:semiHidden/>
    <w:unhideWhenUsed/>
    <w:rsid w:val="003D4741"/>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8972623">
      <w:bodyDiv w:val="1"/>
      <w:marLeft w:val="0"/>
      <w:marRight w:val="0"/>
      <w:marTop w:val="0"/>
      <w:marBottom w:val="0"/>
      <w:divBdr>
        <w:top w:val="none" w:sz="0" w:space="0" w:color="auto"/>
        <w:left w:val="none" w:sz="0" w:space="0" w:color="auto"/>
        <w:bottom w:val="none" w:sz="0" w:space="0" w:color="auto"/>
        <w:right w:val="none" w:sz="0" w:space="0" w:color="auto"/>
      </w:divBdr>
      <w:divsChild>
        <w:div w:id="360009073">
          <w:marLeft w:val="360"/>
          <w:marRight w:val="0"/>
          <w:marTop w:val="200"/>
          <w:marBottom w:val="0"/>
          <w:divBdr>
            <w:top w:val="none" w:sz="0" w:space="0" w:color="auto"/>
            <w:left w:val="none" w:sz="0" w:space="0" w:color="auto"/>
            <w:bottom w:val="none" w:sz="0" w:space="0" w:color="auto"/>
            <w:right w:val="none" w:sz="0" w:space="0" w:color="auto"/>
          </w:divBdr>
        </w:div>
        <w:div w:id="1525555602">
          <w:marLeft w:val="360"/>
          <w:marRight w:val="0"/>
          <w:marTop w:val="200"/>
          <w:marBottom w:val="0"/>
          <w:divBdr>
            <w:top w:val="none" w:sz="0" w:space="0" w:color="auto"/>
            <w:left w:val="none" w:sz="0" w:space="0" w:color="auto"/>
            <w:bottom w:val="none" w:sz="0" w:space="0" w:color="auto"/>
            <w:right w:val="none" w:sz="0" w:space="0" w:color="auto"/>
          </w:divBdr>
        </w:div>
        <w:div w:id="89785707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9</Pages>
  <Words>2025</Words>
  <Characters>11545</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2019-10-18T09:50:00Z</dcterms:created>
  <dcterms:modified xsi:type="dcterms:W3CDTF">2019-10-18T10:22:00Z</dcterms:modified>
</cp:coreProperties>
</file>