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6D4" w:rsidRPr="001F56B1" w:rsidRDefault="001F56B1" w:rsidP="001F56B1">
      <w:pPr>
        <w:spacing w:after="0"/>
        <w:jc w:val="center"/>
        <w:rPr>
          <w:rFonts w:ascii="Times New Roman" w:hAnsi="Times New Roman" w:cs="Times New Roman"/>
          <w:bCs/>
          <w:lang w:val="it-IT"/>
        </w:rPr>
      </w:pPr>
      <w:r w:rsidRPr="001F56B1">
        <w:rPr>
          <w:rFonts w:ascii="Times New Roman" w:hAnsi="Times New Roman" w:cs="Times New Roman"/>
          <w:bCs/>
          <w:lang w:val="en-US"/>
        </w:rPr>
        <w:t xml:space="preserve">MAVZU:  </w:t>
      </w:r>
      <w:r w:rsidRPr="001F56B1">
        <w:rPr>
          <w:rFonts w:ascii="Times New Roman" w:hAnsi="Times New Roman" w:cs="Times New Roman"/>
          <w:bCs/>
          <w:lang w:val="it-IT"/>
        </w:rPr>
        <w:t>Mashina detallarining yeyilishga  bardoshliligini oshirish usullari</w:t>
      </w:r>
    </w:p>
    <w:p w:rsidR="001F56B1" w:rsidRPr="001F56B1" w:rsidRDefault="001F56B1" w:rsidP="001F56B1">
      <w:pPr>
        <w:spacing w:after="0"/>
        <w:jc w:val="center"/>
        <w:rPr>
          <w:rFonts w:ascii="Times New Roman" w:hAnsi="Times New Roman" w:cs="Times New Roman"/>
          <w:lang w:val="en-US"/>
        </w:rPr>
      </w:pPr>
      <w:r w:rsidRPr="001F56B1">
        <w:rPr>
          <w:rFonts w:ascii="Times New Roman" w:hAnsi="Times New Roman" w:cs="Times New Roman"/>
          <w:lang w:val="de-DE"/>
        </w:rPr>
        <w:t>Reja:</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de-DE"/>
        </w:rPr>
        <w:t xml:space="preserve">1. Konstruktiv usullar.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de-DE"/>
        </w:rPr>
        <w:t xml:space="preserve">2. Texnologik usullar. </w:t>
      </w:r>
    </w:p>
    <w:p w:rsid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de-DE"/>
        </w:rPr>
        <w:t>3. Qattiq yeyilishga bardosh qoplamalar.</w:t>
      </w:r>
      <w:r w:rsidRPr="001F56B1">
        <w:rPr>
          <w:rFonts w:ascii="Times New Roman" w:hAnsi="Times New Roman" w:cs="Times New Roman"/>
          <w:lang w:val="en-US"/>
        </w:rPr>
        <w:t xml:space="preserve"> </w:t>
      </w:r>
    </w:p>
    <w:p w:rsidR="001F56B1" w:rsidRPr="001F56B1" w:rsidRDefault="001F56B1" w:rsidP="001F56B1">
      <w:pPr>
        <w:spacing w:after="0"/>
        <w:jc w:val="both"/>
        <w:rPr>
          <w:rFonts w:ascii="Times New Roman" w:hAnsi="Times New Roman" w:cs="Times New Roman"/>
          <w:lang w:val="en-US"/>
        </w:rPr>
      </w:pPr>
    </w:p>
    <w:p w:rsidR="001F56B1" w:rsidRDefault="001F56B1" w:rsidP="001F56B1">
      <w:pPr>
        <w:spacing w:after="0"/>
        <w:ind w:firstLine="708"/>
        <w:jc w:val="both"/>
        <w:rPr>
          <w:rFonts w:ascii="Times New Roman" w:hAnsi="Times New Roman" w:cs="Times New Roman"/>
          <w:bCs/>
          <w:lang w:val="de-DE"/>
        </w:rPr>
      </w:pPr>
      <w:r w:rsidRPr="001F56B1">
        <w:rPr>
          <w:rFonts w:ascii="Times New Roman" w:hAnsi="Times New Roman" w:cs="Times New Roman"/>
          <w:bCs/>
          <w:lang w:val="de-DE"/>
        </w:rPr>
        <w:t xml:space="preserve">Konstruktiv usullar-Bu usul asosan detallarni loyihalash davrida ularning o’lchamlari, shakli, materiallari qanday va qay holatda, qaysi materialni olishga bog’liq. Uning quyidagi asosiy turlari mavjud: </w:t>
      </w:r>
    </w:p>
    <w:p w:rsidR="001F56B1" w:rsidRPr="001F56B1" w:rsidRDefault="001F56B1" w:rsidP="001F56B1">
      <w:pPr>
        <w:spacing w:after="0"/>
        <w:ind w:firstLine="708"/>
        <w:jc w:val="both"/>
        <w:rPr>
          <w:rFonts w:ascii="Times New Roman" w:hAnsi="Times New Roman" w:cs="Times New Roman"/>
          <w:bCs/>
          <w:lang w:val="de-DE"/>
        </w:rPr>
      </w:pPr>
    </w:p>
    <w:p w:rsidR="001F56B1" w:rsidRPr="001F56B1" w:rsidRDefault="001F56B1" w:rsidP="001F56B1">
      <w:pPr>
        <w:spacing w:after="0"/>
        <w:ind w:firstLine="708"/>
        <w:jc w:val="both"/>
        <w:rPr>
          <w:rFonts w:ascii="Times New Roman" w:hAnsi="Times New Roman" w:cs="Times New Roman"/>
          <w:bCs/>
          <w:lang w:val="de-DE"/>
        </w:rPr>
      </w:pPr>
      <w:r w:rsidRPr="001F56B1">
        <w:rPr>
          <w:rFonts w:ascii="Times New Roman" w:hAnsi="Times New Roman" w:cs="Times New Roman"/>
          <w:bCs/>
          <w:lang w:val="de-DE"/>
        </w:rPr>
        <w:t xml:space="preserve">1. Loyihalash davrida tribotexnika hisob-kitoblarini qo’llash.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de-DE"/>
        </w:rPr>
        <w:t>Bunda quyidagi ishlar bajariladi:</w:t>
      </w:r>
      <w:r w:rsidRPr="001F56B1">
        <w:rPr>
          <w:rFonts w:ascii="Times New Roman" w:hAnsi="Times New Roman" w:cs="Times New Roman"/>
          <w:bCs/>
          <w:lang w:val="en-US"/>
        </w:rPr>
        <w:t xml:space="preserve">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de-DE"/>
        </w:rPr>
        <w:t xml:space="preserve">a). Detallarning konstruktiv o’lchamlarini tanlash.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de-DE"/>
        </w:rPr>
        <w:t xml:space="preserve">b). Chegaraviy yeyilish miqdorini aniqlash.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en-US"/>
        </w:rPr>
        <w:t xml:space="preserve">v). Yeyilishga bardosh material tanlash.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en-US"/>
        </w:rPr>
        <w:t xml:space="preserve">g). Fizik-mexanik xossalarga qo’yiladagan talablarni asoslash. </w:t>
      </w:r>
    </w:p>
    <w:p w:rsidR="001F56B1" w:rsidRPr="001F56B1" w:rsidRDefault="001F56B1" w:rsidP="001F56B1">
      <w:pPr>
        <w:spacing w:after="0"/>
        <w:ind w:firstLine="708"/>
        <w:jc w:val="both"/>
        <w:rPr>
          <w:rFonts w:ascii="Times New Roman" w:hAnsi="Times New Roman" w:cs="Times New Roman"/>
          <w:bCs/>
          <w:lang w:val="en-US"/>
        </w:rPr>
      </w:pPr>
      <w:r w:rsidRPr="001F56B1">
        <w:rPr>
          <w:rFonts w:ascii="Times New Roman" w:hAnsi="Times New Roman" w:cs="Times New Roman"/>
          <w:bCs/>
          <w:lang w:val="en-US"/>
        </w:rPr>
        <w:t xml:space="preserve">2. Ishqalanish sharoitlarini yaxshilash.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en-US"/>
        </w:rPr>
        <w:t xml:space="preserve">Bunda quyidagi ishlar bajariladi: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en-US"/>
        </w:rPr>
        <w:t xml:space="preserve">a). Yuklamani kamaytirish (tegishli joylarida).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en-US"/>
        </w:rPr>
        <w:t xml:space="preserve">b). Quruq ishqalanishni moyli ishqalanishga almashtirish.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en-US"/>
        </w:rPr>
        <w:t xml:space="preserve">v). Sirtlarni issiqdan ilashib qolishini yo’qotish.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en-US"/>
        </w:rPr>
        <w:t>g</w:t>
      </w:r>
      <w:r w:rsidRPr="001F56B1">
        <w:rPr>
          <w:rFonts w:ascii="Times New Roman" w:hAnsi="Times New Roman" w:cs="Times New Roman"/>
          <w:bCs/>
        </w:rPr>
        <w:t xml:space="preserve">). </w:t>
      </w:r>
      <w:r w:rsidRPr="001F56B1">
        <w:rPr>
          <w:rFonts w:ascii="Times New Roman" w:hAnsi="Times New Roman" w:cs="Times New Roman"/>
          <w:bCs/>
          <w:lang w:val="en-US"/>
        </w:rPr>
        <w:t>Chegaraviy</w:t>
      </w:r>
      <w:r w:rsidRPr="001F56B1">
        <w:rPr>
          <w:rFonts w:ascii="Times New Roman" w:hAnsi="Times New Roman" w:cs="Times New Roman"/>
          <w:bCs/>
        </w:rPr>
        <w:t xml:space="preserve"> </w:t>
      </w:r>
      <w:r w:rsidRPr="001F56B1">
        <w:rPr>
          <w:rFonts w:ascii="Times New Roman" w:hAnsi="Times New Roman" w:cs="Times New Roman"/>
          <w:bCs/>
          <w:lang w:val="en-US"/>
        </w:rPr>
        <w:t>ishqalanishni</w:t>
      </w:r>
      <w:r w:rsidRPr="001F56B1">
        <w:rPr>
          <w:rFonts w:ascii="Times New Roman" w:hAnsi="Times New Roman" w:cs="Times New Roman"/>
          <w:bCs/>
        </w:rPr>
        <w:t xml:space="preserve"> </w:t>
      </w:r>
      <w:r w:rsidRPr="001F56B1">
        <w:rPr>
          <w:rFonts w:ascii="Times New Roman" w:hAnsi="Times New Roman" w:cs="Times New Roman"/>
          <w:bCs/>
          <w:lang w:val="en-US"/>
        </w:rPr>
        <w:t>to</w:t>
      </w:r>
      <w:r w:rsidRPr="001F56B1">
        <w:rPr>
          <w:rFonts w:ascii="Times New Roman" w:hAnsi="Times New Roman" w:cs="Times New Roman"/>
          <w:bCs/>
        </w:rPr>
        <w:t>’</w:t>
      </w:r>
      <w:r w:rsidRPr="001F56B1">
        <w:rPr>
          <w:rFonts w:ascii="Times New Roman" w:hAnsi="Times New Roman" w:cs="Times New Roman"/>
          <w:bCs/>
          <w:lang w:val="en-US"/>
        </w:rPr>
        <w:t>la</w:t>
      </w:r>
      <w:r w:rsidRPr="001F56B1">
        <w:rPr>
          <w:rFonts w:ascii="Times New Roman" w:hAnsi="Times New Roman" w:cs="Times New Roman"/>
          <w:bCs/>
        </w:rPr>
        <w:t xml:space="preserve"> </w:t>
      </w:r>
      <w:r w:rsidRPr="001F56B1">
        <w:rPr>
          <w:rFonts w:ascii="Times New Roman" w:hAnsi="Times New Roman" w:cs="Times New Roman"/>
          <w:bCs/>
          <w:lang w:val="en-US"/>
        </w:rPr>
        <w:t>gidrodinamik</w:t>
      </w:r>
      <w:r w:rsidRPr="001F56B1">
        <w:rPr>
          <w:rFonts w:ascii="Times New Roman" w:hAnsi="Times New Roman" w:cs="Times New Roman"/>
          <w:bCs/>
        </w:rPr>
        <w:t xml:space="preserve"> </w:t>
      </w:r>
      <w:r w:rsidRPr="001F56B1">
        <w:rPr>
          <w:rFonts w:ascii="Times New Roman" w:hAnsi="Times New Roman" w:cs="Times New Roman"/>
          <w:bCs/>
          <w:lang w:val="en-US"/>
        </w:rPr>
        <w:t>yoki</w:t>
      </w:r>
      <w:r w:rsidRPr="001F56B1">
        <w:rPr>
          <w:rFonts w:ascii="Times New Roman" w:hAnsi="Times New Roman" w:cs="Times New Roman"/>
          <w:bCs/>
        </w:rPr>
        <w:t xml:space="preserve"> </w:t>
      </w:r>
      <w:r w:rsidRPr="001F56B1">
        <w:rPr>
          <w:rFonts w:ascii="Times New Roman" w:hAnsi="Times New Roman" w:cs="Times New Roman"/>
          <w:bCs/>
          <w:lang w:val="en-US"/>
        </w:rPr>
        <w:t>gidrostatik</w:t>
      </w:r>
      <w:r w:rsidRPr="001F56B1">
        <w:rPr>
          <w:rFonts w:ascii="Times New Roman" w:hAnsi="Times New Roman" w:cs="Times New Roman"/>
          <w:bCs/>
        </w:rPr>
        <w:t xml:space="preserve"> </w:t>
      </w:r>
      <w:r w:rsidRPr="001F56B1">
        <w:rPr>
          <w:rFonts w:ascii="Times New Roman" w:hAnsi="Times New Roman" w:cs="Times New Roman"/>
          <w:bCs/>
          <w:lang w:val="en-US"/>
        </w:rPr>
        <w:t>ishqalanish</w:t>
      </w:r>
      <w:r w:rsidRPr="001F56B1">
        <w:rPr>
          <w:rFonts w:ascii="Times New Roman" w:hAnsi="Times New Roman" w:cs="Times New Roman"/>
          <w:bCs/>
        </w:rPr>
        <w:t xml:space="preserve"> </w:t>
      </w:r>
      <w:r w:rsidRPr="001F56B1">
        <w:rPr>
          <w:rFonts w:ascii="Times New Roman" w:hAnsi="Times New Roman" w:cs="Times New Roman"/>
          <w:bCs/>
          <w:lang w:val="en-US"/>
        </w:rPr>
        <w:t>rejimiga</w:t>
      </w:r>
      <w:r w:rsidRPr="001F56B1">
        <w:rPr>
          <w:rFonts w:ascii="Times New Roman" w:hAnsi="Times New Roman" w:cs="Times New Roman"/>
          <w:bCs/>
        </w:rPr>
        <w:t xml:space="preserve"> </w:t>
      </w:r>
      <w:r w:rsidRPr="001F56B1">
        <w:rPr>
          <w:rFonts w:ascii="Times New Roman" w:hAnsi="Times New Roman" w:cs="Times New Roman"/>
          <w:bCs/>
          <w:lang w:val="en-US"/>
        </w:rPr>
        <w:t>almashtirish</w:t>
      </w:r>
      <w:r w:rsidRPr="001F56B1">
        <w:rPr>
          <w:rFonts w:ascii="Times New Roman" w:hAnsi="Times New Roman" w:cs="Times New Roman"/>
          <w:bCs/>
        </w:rPr>
        <w:t>.</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d). Ishqalanish bajaradigan ishni kamaytirish.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e). Ishqalanish zonasidagi haroratni kamaytirish.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j). Ishqalanuvchi uzellarni abraziv zarrachalardanximoyalash.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z). Korrozidan va tashqi muhitdan ximoyalash.</w:t>
      </w:r>
    </w:p>
    <w:p w:rsidR="001F56B1" w:rsidRPr="001F56B1" w:rsidRDefault="001F56B1" w:rsidP="001F56B1">
      <w:pPr>
        <w:spacing w:after="0"/>
        <w:ind w:firstLine="708"/>
        <w:jc w:val="both"/>
        <w:rPr>
          <w:rFonts w:ascii="Times New Roman" w:hAnsi="Times New Roman" w:cs="Times New Roman"/>
          <w:lang w:val="en-US"/>
        </w:rPr>
      </w:pPr>
      <w:r w:rsidRPr="001F56B1">
        <w:rPr>
          <w:rFonts w:ascii="Times New Roman" w:hAnsi="Times New Roman" w:cs="Times New Roman"/>
          <w:lang w:val="en-US"/>
        </w:rPr>
        <w:t xml:space="preserve">3. Detal shakllarini qulay holatga keltirish: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a). Shakllarni shunday tanlash kerakki, bunda yuklanish teng va tyokis taqsimlansin.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b). Ishlab moslashuv davrida yeyilish tezligi teng va bir xil bo’lsin. </w:t>
      </w:r>
    </w:p>
    <w:p w:rsidR="001F56B1" w:rsidRPr="001F56B1" w:rsidRDefault="001F56B1" w:rsidP="001F56B1">
      <w:pPr>
        <w:spacing w:after="0"/>
        <w:ind w:firstLine="708"/>
        <w:jc w:val="both"/>
        <w:rPr>
          <w:rFonts w:ascii="Times New Roman" w:hAnsi="Times New Roman" w:cs="Times New Roman"/>
          <w:lang w:val="en-US"/>
        </w:rPr>
      </w:pPr>
      <w:r w:rsidRPr="001F56B1">
        <w:rPr>
          <w:rFonts w:ascii="Times New Roman" w:hAnsi="Times New Roman" w:cs="Times New Roman"/>
          <w:lang w:val="en-US"/>
        </w:rPr>
        <w:t xml:space="preserve">4. Detallar yeyilishini kompensasiyalash: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a). Qo’l kuchi bilan kompensasiyalash. </w:t>
      </w:r>
    </w:p>
    <w:p w:rsidR="001F56B1" w:rsidRPr="001F56B1" w:rsidRDefault="001F56B1" w:rsidP="001F56B1">
      <w:pPr>
        <w:spacing w:after="0"/>
        <w:jc w:val="both"/>
        <w:rPr>
          <w:rFonts w:ascii="Times New Roman" w:hAnsi="Times New Roman" w:cs="Times New Roman"/>
        </w:rPr>
      </w:pPr>
      <w:r w:rsidRPr="001F56B1">
        <w:rPr>
          <w:rFonts w:ascii="Times New Roman" w:hAnsi="Times New Roman" w:cs="Times New Roman"/>
          <w:lang w:val="en-US"/>
        </w:rPr>
        <w:t xml:space="preserve">b). O’z-o’ini kompnsasiyalash.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v). Avtokompensasiya.</w:t>
      </w:r>
    </w:p>
    <w:p w:rsidR="001F56B1" w:rsidRPr="001F56B1" w:rsidRDefault="001F56B1" w:rsidP="001F56B1">
      <w:pPr>
        <w:spacing w:after="0"/>
        <w:ind w:firstLine="708"/>
        <w:jc w:val="both"/>
        <w:rPr>
          <w:rFonts w:ascii="Times New Roman" w:hAnsi="Times New Roman" w:cs="Times New Roman"/>
          <w:lang w:val="en-US"/>
        </w:rPr>
      </w:pPr>
      <w:r w:rsidRPr="001F56B1">
        <w:rPr>
          <w:rFonts w:ascii="Times New Roman" w:hAnsi="Times New Roman" w:cs="Times New Roman"/>
          <w:lang w:val="en-US"/>
        </w:rPr>
        <w:t xml:space="preserve">5. Yeyilishga bardoshlilikni oshirishni rezerv usullari: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a). Ta'mirlash o’lchamlariga qirqib ishlov berish.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b). Qo’shimcha ishchi yuzalarini xosil qilish. </w:t>
      </w:r>
    </w:p>
    <w:p w:rsidR="001F56B1" w:rsidRPr="001F56B1" w:rsidRDefault="001F56B1" w:rsidP="001F56B1">
      <w:pPr>
        <w:spacing w:after="0"/>
        <w:ind w:firstLine="708"/>
        <w:jc w:val="both"/>
        <w:rPr>
          <w:rFonts w:ascii="Times New Roman" w:hAnsi="Times New Roman" w:cs="Times New Roman"/>
          <w:lang w:val="en-US"/>
        </w:rPr>
      </w:pPr>
      <w:r w:rsidRPr="001F56B1">
        <w:rPr>
          <w:rFonts w:ascii="Times New Roman" w:hAnsi="Times New Roman" w:cs="Times New Roman"/>
          <w:lang w:val="en-US"/>
        </w:rPr>
        <w:t xml:space="preserve">6. Yeyilayotgan detallarning bir xil puxtaligini ta'minlash.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a). Har xil yeyilishni yo’qotish.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b). Bir joydagi yeyilishni kamaytirish.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v). Bir detalni tez yeyilishini to’xtatish.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ab/>
      </w:r>
      <w:r w:rsidRPr="001F56B1">
        <w:rPr>
          <w:rFonts w:ascii="Times New Roman" w:hAnsi="Times New Roman" w:cs="Times New Roman"/>
          <w:lang w:val="en-US"/>
        </w:rPr>
        <w:tab/>
        <w:t xml:space="preserve">Kostruktiv usulda detallarni yeyilishga bardoshliligini oshirish usullarini kengroq ko’rib chiqamiz: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1. </w:t>
      </w:r>
      <w:r w:rsidRPr="001F56B1">
        <w:rPr>
          <w:rFonts w:ascii="Times New Roman" w:hAnsi="Times New Roman" w:cs="Times New Roman"/>
          <w:i/>
          <w:iCs/>
          <w:lang w:val="en-US"/>
        </w:rPr>
        <w:t>Ishqalanayotgan juftlarni qattiqligi bo’yicha</w:t>
      </w:r>
      <w:r w:rsidRPr="001F56B1">
        <w:rPr>
          <w:rFonts w:ascii="Times New Roman" w:hAnsi="Times New Roman" w:cs="Times New Roman"/>
          <w:lang w:val="en-US"/>
        </w:rPr>
        <w:t xml:space="preserve">. Ishqalanayotgan yuzalarni xosil qilgan juftlar uchun, agar ularni qattiqligi va o’lchami har xil bilsa, ikkita shartni qo’yish mumkin: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pt-BR"/>
        </w:rPr>
        <w:t>a). H</w:t>
      </w:r>
      <w:r w:rsidRPr="001F56B1">
        <w:rPr>
          <w:rFonts w:ascii="Times New Roman" w:hAnsi="Times New Roman" w:cs="Times New Roman"/>
          <w:vertAlign w:val="subscript"/>
          <w:lang w:val="pt-BR"/>
        </w:rPr>
        <w:t>1</w:t>
      </w:r>
      <w:r w:rsidRPr="001F56B1">
        <w:rPr>
          <w:rFonts w:ascii="Times New Roman" w:hAnsi="Times New Roman" w:cs="Times New Roman"/>
          <w:lang w:val="pt-BR"/>
        </w:rPr>
        <w:t xml:space="preserve"> &gt; H</w:t>
      </w:r>
      <w:r w:rsidRPr="001F56B1">
        <w:rPr>
          <w:rFonts w:ascii="Times New Roman" w:hAnsi="Times New Roman" w:cs="Times New Roman"/>
          <w:vertAlign w:val="subscript"/>
          <w:lang w:val="pt-BR"/>
        </w:rPr>
        <w:t>2</w:t>
      </w:r>
      <w:r w:rsidRPr="001F56B1">
        <w:rPr>
          <w:rFonts w:ascii="Times New Roman" w:hAnsi="Times New Roman" w:cs="Times New Roman"/>
          <w:lang w:val="pt-BR"/>
        </w:rPr>
        <w:t>; S</w:t>
      </w:r>
      <w:r w:rsidRPr="001F56B1">
        <w:rPr>
          <w:rFonts w:ascii="Times New Roman" w:hAnsi="Times New Roman" w:cs="Times New Roman"/>
          <w:vertAlign w:val="subscript"/>
          <w:lang w:val="pt-BR"/>
        </w:rPr>
        <w:t>1</w:t>
      </w:r>
      <w:r w:rsidRPr="001F56B1">
        <w:rPr>
          <w:rFonts w:ascii="Times New Roman" w:hAnsi="Times New Roman" w:cs="Times New Roman"/>
          <w:lang w:val="pt-BR"/>
        </w:rPr>
        <w:t xml:space="preserve"> &lt; S</w:t>
      </w:r>
      <w:r w:rsidRPr="001F56B1">
        <w:rPr>
          <w:rFonts w:ascii="Times New Roman" w:hAnsi="Times New Roman" w:cs="Times New Roman"/>
          <w:vertAlign w:val="subscript"/>
          <w:lang w:val="pt-BR"/>
        </w:rPr>
        <w:t>2</w:t>
      </w:r>
      <w:r w:rsidRPr="001F56B1">
        <w:rPr>
          <w:rFonts w:ascii="Times New Roman" w:hAnsi="Times New Roman" w:cs="Times New Roman"/>
          <w:lang w:val="pt-BR"/>
        </w:rPr>
        <w:t xml:space="preserve">; </w:t>
      </w:r>
      <w:r w:rsidRPr="001F56B1">
        <w:rPr>
          <w:rFonts w:ascii="Times New Roman" w:hAnsi="Times New Roman" w:cs="Times New Roman"/>
          <w:lang w:val="pt-BR"/>
        </w:rPr>
        <w:tab/>
      </w:r>
      <w:r w:rsidRPr="001F56B1">
        <w:rPr>
          <w:rFonts w:ascii="Times New Roman" w:hAnsi="Times New Roman" w:cs="Times New Roman"/>
          <w:lang w:val="pt-BR"/>
        </w:rPr>
        <w:tab/>
        <w:t>b). H</w:t>
      </w:r>
      <w:r w:rsidRPr="001F56B1">
        <w:rPr>
          <w:rFonts w:ascii="Times New Roman" w:hAnsi="Times New Roman" w:cs="Times New Roman"/>
          <w:vertAlign w:val="subscript"/>
          <w:lang w:val="pt-BR"/>
        </w:rPr>
        <w:t>1</w:t>
      </w:r>
      <w:r w:rsidRPr="001F56B1">
        <w:rPr>
          <w:rFonts w:ascii="Times New Roman" w:hAnsi="Times New Roman" w:cs="Times New Roman"/>
          <w:lang w:val="pt-BR"/>
        </w:rPr>
        <w:t xml:space="preserve"> &lt; H</w:t>
      </w:r>
      <w:r w:rsidRPr="001F56B1">
        <w:rPr>
          <w:rFonts w:ascii="Times New Roman" w:hAnsi="Times New Roman" w:cs="Times New Roman"/>
          <w:vertAlign w:val="subscript"/>
          <w:lang w:val="pt-BR"/>
        </w:rPr>
        <w:t>2</w:t>
      </w:r>
      <w:r w:rsidRPr="001F56B1">
        <w:rPr>
          <w:rFonts w:ascii="Times New Roman" w:hAnsi="Times New Roman" w:cs="Times New Roman"/>
          <w:lang w:val="pt-BR"/>
        </w:rPr>
        <w:t>; S</w:t>
      </w:r>
      <w:r w:rsidRPr="001F56B1">
        <w:rPr>
          <w:rFonts w:ascii="Times New Roman" w:hAnsi="Times New Roman" w:cs="Times New Roman"/>
          <w:vertAlign w:val="subscript"/>
          <w:lang w:val="pt-BR"/>
        </w:rPr>
        <w:t>1</w:t>
      </w:r>
      <w:r w:rsidRPr="001F56B1">
        <w:rPr>
          <w:rFonts w:ascii="Times New Roman" w:hAnsi="Times New Roman" w:cs="Times New Roman"/>
          <w:lang w:val="pt-BR"/>
        </w:rPr>
        <w:t xml:space="preserve"> &lt; S</w:t>
      </w:r>
      <w:r w:rsidRPr="001F56B1">
        <w:rPr>
          <w:rFonts w:ascii="Times New Roman" w:hAnsi="Times New Roman" w:cs="Times New Roman"/>
          <w:vertAlign w:val="subscript"/>
          <w:lang w:val="pt-BR"/>
        </w:rPr>
        <w:t>2</w:t>
      </w:r>
      <w:r w:rsidRPr="001F56B1">
        <w:rPr>
          <w:rFonts w:ascii="Times New Roman" w:hAnsi="Times New Roman" w:cs="Times New Roman"/>
          <w:lang w:val="pt-BR"/>
        </w:rPr>
        <w:t xml:space="preserve">.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pt-BR"/>
        </w:rPr>
        <w:t xml:space="preserve">bunda, </w:t>
      </w:r>
      <w:r w:rsidRPr="001F56B1">
        <w:rPr>
          <w:rFonts w:ascii="Times New Roman" w:hAnsi="Times New Roman" w:cs="Times New Roman"/>
          <w:lang w:val="pt-BR"/>
        </w:rPr>
        <w:tab/>
        <w:t>N</w:t>
      </w:r>
      <w:r w:rsidRPr="001F56B1">
        <w:rPr>
          <w:rFonts w:ascii="Times New Roman" w:hAnsi="Times New Roman" w:cs="Times New Roman"/>
          <w:vertAlign w:val="subscript"/>
          <w:lang w:val="pt-BR"/>
        </w:rPr>
        <w:t>1</w:t>
      </w:r>
      <w:r w:rsidRPr="001F56B1">
        <w:rPr>
          <w:rFonts w:ascii="Times New Roman" w:hAnsi="Times New Roman" w:cs="Times New Roman"/>
          <w:lang w:val="pt-BR"/>
        </w:rPr>
        <w:t>, N</w:t>
      </w:r>
      <w:r w:rsidRPr="001F56B1">
        <w:rPr>
          <w:rFonts w:ascii="Times New Roman" w:hAnsi="Times New Roman" w:cs="Times New Roman"/>
          <w:vertAlign w:val="subscript"/>
          <w:lang w:val="pt-BR"/>
        </w:rPr>
        <w:t>2</w:t>
      </w:r>
      <w:r w:rsidRPr="001F56B1">
        <w:rPr>
          <w:rFonts w:ascii="Times New Roman" w:hAnsi="Times New Roman" w:cs="Times New Roman"/>
          <w:lang w:val="pt-BR"/>
        </w:rPr>
        <w:t xml:space="preserve"> -ishqalanayotgan yuzalarning qattiqligi.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pt-BR"/>
        </w:rPr>
        <w:t>S</w:t>
      </w:r>
      <w:r w:rsidRPr="001F56B1">
        <w:rPr>
          <w:rFonts w:ascii="Times New Roman" w:hAnsi="Times New Roman" w:cs="Times New Roman"/>
          <w:vertAlign w:val="subscript"/>
          <w:lang w:val="pt-BR"/>
        </w:rPr>
        <w:t>1</w:t>
      </w:r>
      <w:r w:rsidRPr="001F56B1">
        <w:rPr>
          <w:rFonts w:ascii="Times New Roman" w:hAnsi="Times New Roman" w:cs="Times New Roman"/>
          <w:lang w:val="pt-BR"/>
        </w:rPr>
        <w:t>, S</w:t>
      </w:r>
      <w:r w:rsidRPr="001F56B1">
        <w:rPr>
          <w:rFonts w:ascii="Times New Roman" w:hAnsi="Times New Roman" w:cs="Times New Roman"/>
          <w:vertAlign w:val="subscript"/>
          <w:lang w:val="pt-BR"/>
        </w:rPr>
        <w:t>2</w:t>
      </w:r>
      <w:r w:rsidRPr="001F56B1">
        <w:rPr>
          <w:rFonts w:ascii="Times New Roman" w:hAnsi="Times New Roman" w:cs="Times New Roman"/>
          <w:lang w:val="pt-BR"/>
        </w:rPr>
        <w:t xml:space="preserve"> -mos keluvchi yuza maydoni. </w:t>
      </w:r>
    </w:p>
    <w:p w:rsidR="001F56B1" w:rsidRPr="001F56B1" w:rsidRDefault="001F56B1" w:rsidP="001F56B1">
      <w:pPr>
        <w:spacing w:after="0"/>
        <w:jc w:val="both"/>
        <w:rPr>
          <w:rFonts w:ascii="Times New Roman" w:hAnsi="Times New Roman" w:cs="Times New Roman"/>
          <w:lang w:val="pt-BR"/>
        </w:rPr>
      </w:pPr>
      <w:r w:rsidRPr="001F56B1">
        <w:rPr>
          <w:rFonts w:ascii="Times New Roman" w:hAnsi="Times New Roman" w:cs="Times New Roman"/>
          <w:lang w:val="pt-BR"/>
        </w:rPr>
        <w:t>Birinchi shartni bajaruvchi materialli juftlarni ishqalanishning to’g’ri jufti deb ataymiz, ikkinchi shartni bajaruvchini esa - teskari juft deb ataymiz. To’g’ri juftda, katta yuza bo’yicha qattiqroq jism sirpanadi, teskari juftda yumshoqroq jism sirpanadi.</w:t>
      </w:r>
    </w:p>
    <w:p w:rsidR="001F56B1" w:rsidRPr="001F56B1" w:rsidRDefault="001F56B1" w:rsidP="001F56B1">
      <w:pPr>
        <w:spacing w:after="0"/>
        <w:jc w:val="both"/>
        <w:rPr>
          <w:rFonts w:ascii="Times New Roman" w:hAnsi="Times New Roman" w:cs="Times New Roman"/>
          <w:lang w:val="pt-BR"/>
        </w:rPr>
      </w:pPr>
      <w:r w:rsidRPr="001F56B1">
        <w:rPr>
          <w:rFonts w:ascii="Times New Roman" w:hAnsi="Times New Roman" w:cs="Times New Roman"/>
          <w:lang w:val="pt-BR"/>
        </w:rPr>
        <w:lastRenderedPageBreak/>
        <w:t xml:space="preserve">2. </w:t>
      </w:r>
      <w:r w:rsidRPr="001F56B1">
        <w:rPr>
          <w:rFonts w:ascii="Times New Roman" w:hAnsi="Times New Roman" w:cs="Times New Roman"/>
          <w:i/>
          <w:iCs/>
          <w:lang w:val="pt-BR"/>
        </w:rPr>
        <w:t>Detalni bikr, qayishqoq va maxsus konfigurasiyasi bo’yicha</w:t>
      </w:r>
      <w:r w:rsidRPr="001F56B1">
        <w:rPr>
          <w:rFonts w:ascii="Times New Roman" w:hAnsi="Times New Roman" w:cs="Times New Roman"/>
          <w:lang w:val="pt-BR"/>
        </w:rPr>
        <w:t xml:space="preserve">. </w:t>
      </w:r>
    </w:p>
    <w:p w:rsidR="001F56B1" w:rsidRPr="001F56B1" w:rsidRDefault="001F56B1" w:rsidP="001F56B1">
      <w:pPr>
        <w:spacing w:after="0"/>
        <w:jc w:val="both"/>
        <w:rPr>
          <w:rFonts w:ascii="Times New Roman" w:hAnsi="Times New Roman" w:cs="Times New Roman"/>
          <w:lang w:val="pt-BR"/>
        </w:rPr>
      </w:pPr>
      <w:r w:rsidRPr="001F56B1">
        <w:rPr>
          <w:rFonts w:ascii="Times New Roman" w:hAnsi="Times New Roman" w:cs="Times New Roman"/>
          <w:lang w:val="pt-BR"/>
        </w:rPr>
        <w:tab/>
      </w:r>
      <w:r w:rsidRPr="001F56B1">
        <w:rPr>
          <w:rFonts w:ascii="Times New Roman" w:hAnsi="Times New Roman" w:cs="Times New Roman"/>
          <w:lang w:val="pt-BR"/>
        </w:rPr>
        <w:tab/>
        <w:t xml:space="preserve">Qismning biror bir detalining qayishqoqligini oshirib yoki butunlay qismni bikrligini oshirilsa, qismni uzoq ishlashiga yaxshi ta'sir etadi. Bir qator hollarda detallarning ishchi yuzalari konfigurasiyasini o’zgartirilib, ishqalanayotgan juftlikning ishi yaxshilanadi. Masalan: tishli uzatmalarda tish konfigurasiyasini bochqaga o’xshash shakl berilishi; tez harakatlanuvchi ichki yonuv dvigatellarida sirpanish podshipniklarining silindrsimon shaklli vkladishi o’rniga, giperboloik shaklli vkladishlar qo’yishi.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pt-BR"/>
        </w:rPr>
        <w:tab/>
        <w:t xml:space="preserve">3. </w:t>
      </w:r>
      <w:r w:rsidRPr="001F56B1">
        <w:rPr>
          <w:rFonts w:ascii="Times New Roman" w:hAnsi="Times New Roman" w:cs="Times New Roman"/>
          <w:i/>
          <w:iCs/>
          <w:lang w:val="pt-BR"/>
        </w:rPr>
        <w:t>Oquvchi detallar bo’yicha</w:t>
      </w:r>
      <w:r w:rsidRPr="001F56B1">
        <w:rPr>
          <w:rFonts w:ascii="Times New Roman" w:hAnsi="Times New Roman" w:cs="Times New Roman"/>
          <w:lang w:val="pt-BR"/>
        </w:rPr>
        <w:t>. Sirpanib ishqalanishdagi qismlarda, bunday detallar oquvchan pales, vtulka, shayba ko’rinishida uchrashi mumkin. Masalan: palesni porshen bobishkasiga yoki shatun kallagiga mahkamlanishi; bunda pales porshen bobishkasida buralganda shatun kallagida ham birdek burala oladi. Bunda pales va vkladishni yeyilish tezligi kamayadi, yeyilish pales yuzasi bo’yicha bir xilda boradi.</w:t>
      </w:r>
      <w:r w:rsidRPr="001F56B1">
        <w:rPr>
          <w:rFonts w:ascii="Times New Roman" w:hAnsi="Times New Roman" w:cs="Times New Roman"/>
          <w:lang w:val="en-US"/>
        </w:rPr>
        <w:t xml:space="preserve"> </w:t>
      </w:r>
    </w:p>
    <w:p w:rsidR="00CA7FD3" w:rsidRPr="001F56B1" w:rsidRDefault="001F56B1" w:rsidP="001F56B1">
      <w:pPr>
        <w:spacing w:after="0"/>
        <w:ind w:firstLine="708"/>
        <w:jc w:val="both"/>
        <w:rPr>
          <w:rFonts w:ascii="Times New Roman" w:hAnsi="Times New Roman" w:cs="Times New Roman"/>
          <w:lang w:val="pt-BR"/>
        </w:rPr>
      </w:pPr>
      <w:r w:rsidRPr="001F56B1">
        <w:rPr>
          <w:rFonts w:ascii="Times New Roman" w:hAnsi="Times New Roman" w:cs="Times New Roman"/>
          <w:lang w:val="pt-BR"/>
        </w:rPr>
        <w:t xml:space="preserve">4. </w:t>
      </w:r>
      <w:r w:rsidRPr="001F56B1">
        <w:rPr>
          <w:rFonts w:ascii="Times New Roman" w:hAnsi="Times New Roman" w:cs="Times New Roman"/>
          <w:i/>
          <w:iCs/>
          <w:lang w:val="pt-BR"/>
        </w:rPr>
        <w:t>Elastik elementning tashqi ishqalanishini ichki ishqalanishga almashtirish bo’yicha</w:t>
      </w:r>
      <w:r w:rsidRPr="001F56B1">
        <w:rPr>
          <w:rFonts w:ascii="Times New Roman" w:hAnsi="Times New Roman" w:cs="Times New Roman"/>
          <w:lang w:val="pt-BR"/>
        </w:rPr>
        <w:t xml:space="preserve">. Kinematik juftlardagi nisbatan chiziqli, burchakli yoki birgalikda siljuvchi bikr zvenolarni o’ta elastik elementli birikma bilan almashtirilsa, bir qancha avzalliklarga ega bo’ladi. Ish jarayonida zvenolarni o’zaro birgalikdagi sirpanishini maxsus elastik detalni deformasiyalanishi hisobiga amalga oshiriladi. Bunda sirpanishdagi yoki dumalashdagi tashqi ishqalanishni elastik elementning ichki ishqalanishi bilan almashtiriladi. </w:t>
      </w:r>
    </w:p>
    <w:p w:rsidR="001F56B1" w:rsidRPr="001F56B1" w:rsidRDefault="001F56B1" w:rsidP="001F56B1">
      <w:pPr>
        <w:spacing w:after="0"/>
        <w:ind w:firstLine="708"/>
        <w:jc w:val="both"/>
        <w:rPr>
          <w:rFonts w:ascii="Times New Roman" w:hAnsi="Times New Roman" w:cs="Times New Roman"/>
          <w:lang w:val="pt-BR"/>
        </w:rPr>
      </w:pPr>
      <w:r w:rsidRPr="001F56B1">
        <w:rPr>
          <w:rFonts w:ascii="Times New Roman" w:hAnsi="Times New Roman" w:cs="Times New Roman"/>
          <w:i/>
          <w:iCs/>
          <w:lang w:val="pt-BR"/>
        </w:rPr>
        <w:t>Sirpanishdagi ishqalanishni dumalashdagiga almashtirish bo’yicha</w:t>
      </w:r>
      <w:r w:rsidRPr="001F56B1">
        <w:rPr>
          <w:rFonts w:ascii="Times New Roman" w:hAnsi="Times New Roman" w:cs="Times New Roman"/>
          <w:lang w:val="pt-BR"/>
        </w:rPr>
        <w:t>. Bunday usul qo’llanilsa detalning ishlashdagi ishonchliligi ortadi.</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Texnologik usullar-Yeyilishga bardoshlilikni oshirishning texnologik usullari asosan, ularning ishqalanayotgan sirtlarni qattiqligi va zichligini oshirish natijasida amalga oshiriladi. Texnologik usulning quyidagi 5 ta turi mavjud:</w:t>
      </w:r>
      <w:r w:rsidRPr="001F56B1">
        <w:rPr>
          <w:rFonts w:ascii="Times New Roman" w:hAnsi="Times New Roman" w:cs="Times New Roman"/>
          <w:bCs/>
          <w:lang w:val="en-US"/>
        </w:rPr>
        <w:t xml:space="preserve"> </w:t>
      </w:r>
    </w:p>
    <w:p w:rsidR="001F56B1" w:rsidRPr="001F56B1" w:rsidRDefault="001F56B1" w:rsidP="001F56B1">
      <w:pPr>
        <w:spacing w:after="0"/>
        <w:ind w:firstLine="708"/>
        <w:jc w:val="both"/>
        <w:rPr>
          <w:rFonts w:ascii="Times New Roman" w:hAnsi="Times New Roman" w:cs="Times New Roman"/>
          <w:bCs/>
          <w:lang w:val="en-US"/>
        </w:rPr>
      </w:pPr>
      <w:r w:rsidRPr="001F56B1">
        <w:rPr>
          <w:rFonts w:ascii="Times New Roman" w:hAnsi="Times New Roman" w:cs="Times New Roman"/>
          <w:bCs/>
          <w:lang w:val="pt-BR"/>
        </w:rPr>
        <w:t xml:space="preserve">1. Qirqib ishlov berish (detal sirtlariga).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 xml:space="preserve">a). Shunday g’adir-budirliklar xosil qilinadiki, u shu ishqalanuvchi juftlik uchun qulay bilsin.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 xml:space="preserve">b). G’adir-budirliklar ishlov berish payitida ma'lum yo’nalishda bo’lishi kerak (ishqalanish tezligi yo’nalishida).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 xml:space="preserve">v). Zichlangan sirtlarni xosil qilish kerak. </w:t>
      </w:r>
    </w:p>
    <w:p w:rsidR="001F56B1" w:rsidRPr="001F56B1" w:rsidRDefault="001F56B1" w:rsidP="001F56B1">
      <w:pPr>
        <w:spacing w:after="0"/>
        <w:ind w:firstLine="708"/>
        <w:jc w:val="both"/>
        <w:rPr>
          <w:rFonts w:ascii="Times New Roman" w:hAnsi="Times New Roman" w:cs="Times New Roman"/>
          <w:bCs/>
          <w:lang w:val="en-US"/>
        </w:rPr>
      </w:pPr>
      <w:r w:rsidRPr="001F56B1">
        <w:rPr>
          <w:rFonts w:ascii="Times New Roman" w:hAnsi="Times New Roman" w:cs="Times New Roman"/>
          <w:bCs/>
          <w:lang w:val="pt-BR"/>
        </w:rPr>
        <w:t xml:space="preserve">2. Detal sirtlariga plastik deformasiya asosida ishlov berish.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 xml:space="preserve">a). Zoldirlar yordamida plastik ishlov berish.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 xml:space="preserve">b). Roliklar yordamida zichlashtirish.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 xml:space="preserve">v). Vibra roliklar yordamida zichlashtirish.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 xml:space="preserve">g). Shariklar yordamida zichlashtirish.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 xml:space="preserve">d). Olmos yordamida silliqlash. </w:t>
      </w:r>
    </w:p>
    <w:p w:rsidR="001F56B1" w:rsidRPr="001F56B1" w:rsidRDefault="001F56B1" w:rsidP="001F56B1">
      <w:pPr>
        <w:spacing w:after="0"/>
        <w:jc w:val="both"/>
        <w:rPr>
          <w:rFonts w:ascii="Times New Roman" w:hAnsi="Times New Roman" w:cs="Times New Roman"/>
          <w:bCs/>
          <w:lang w:val="en-US"/>
        </w:rPr>
      </w:pPr>
      <w:r w:rsidRPr="001F56B1">
        <w:rPr>
          <w:rFonts w:ascii="Times New Roman" w:hAnsi="Times New Roman" w:cs="Times New Roman"/>
          <w:bCs/>
          <w:lang w:val="pt-BR"/>
        </w:rPr>
        <w:t xml:space="preserve">e). Ultratovush yordamida zichlash. </w:t>
      </w:r>
    </w:p>
    <w:p w:rsidR="001F56B1" w:rsidRPr="001F56B1" w:rsidRDefault="001F56B1" w:rsidP="001F56B1">
      <w:pPr>
        <w:spacing w:after="0"/>
        <w:jc w:val="both"/>
        <w:rPr>
          <w:rFonts w:ascii="Times New Roman" w:hAnsi="Times New Roman" w:cs="Times New Roman"/>
          <w:bCs/>
        </w:rPr>
      </w:pPr>
      <w:r w:rsidRPr="001F56B1">
        <w:rPr>
          <w:rFonts w:ascii="Times New Roman" w:hAnsi="Times New Roman" w:cs="Times New Roman"/>
          <w:bCs/>
          <w:lang w:val="pt-BR"/>
        </w:rPr>
        <w:t xml:space="preserve">j). </w:t>
      </w:r>
      <w:r w:rsidRPr="001F56B1">
        <w:rPr>
          <w:rFonts w:ascii="Times New Roman" w:hAnsi="Times New Roman" w:cs="Times New Roman"/>
          <w:bCs/>
          <w:lang w:val="de-DE"/>
        </w:rPr>
        <w:t xml:space="preserve">Elektromexanik usul bilan zichlashtirish. </w:t>
      </w:r>
    </w:p>
    <w:p w:rsidR="001F56B1" w:rsidRPr="001F56B1" w:rsidRDefault="001F56B1" w:rsidP="001F56B1">
      <w:pPr>
        <w:spacing w:after="0"/>
        <w:jc w:val="both"/>
        <w:rPr>
          <w:rFonts w:ascii="Times New Roman" w:hAnsi="Times New Roman" w:cs="Times New Roman"/>
          <w:bCs/>
          <w:lang w:val="de-DE"/>
        </w:rPr>
      </w:pPr>
      <w:r w:rsidRPr="001F56B1">
        <w:rPr>
          <w:rFonts w:ascii="Times New Roman" w:hAnsi="Times New Roman" w:cs="Times New Roman"/>
          <w:bCs/>
          <w:lang w:val="de-DE"/>
        </w:rPr>
        <w:t>i). Markazdan qochma ishlov berish.</w:t>
      </w:r>
    </w:p>
    <w:p w:rsidR="001F56B1" w:rsidRPr="001F56B1" w:rsidRDefault="001F56B1" w:rsidP="001F56B1">
      <w:pPr>
        <w:spacing w:after="0"/>
        <w:ind w:firstLine="708"/>
        <w:jc w:val="both"/>
        <w:rPr>
          <w:rFonts w:ascii="Times New Roman" w:hAnsi="Times New Roman" w:cs="Times New Roman"/>
          <w:lang w:val="en-US"/>
        </w:rPr>
      </w:pPr>
      <w:r w:rsidRPr="001F56B1">
        <w:rPr>
          <w:rFonts w:ascii="Times New Roman" w:hAnsi="Times New Roman" w:cs="Times New Roman"/>
          <w:lang w:val="de-DE"/>
        </w:rPr>
        <w:t xml:space="preserve">3. Termik va kimyoviy-termik usullarda zichlashtirish.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a)yuzlarni toblash; b)sementitilash; v)azotlash;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g)sianlash; d)borlash; ye)sulfidlash.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ab/>
        <w:t xml:space="preserve">4. Yuzalarga qattiq qoplamalar eritib qoplash.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a). Gaz yordamida eritib qoplash.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b). Elektr yoy yordamida qoplash.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v). Elektr shlak usulida qoplash.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g). Metallash (gaz, elektr, plazma yordamida).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ab/>
        <w:t xml:space="preserve">5. Yeyilishga bardosh qoplamalar qo’llash usuli.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a). Xromlash.     b). Oksidlash.    v). Nikellash.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 xml:space="preserve">g). Kompozision polimer qoplamalar. </w:t>
      </w:r>
    </w:p>
    <w:p w:rsidR="001F56B1" w:rsidRPr="001F56B1" w:rsidRDefault="001F56B1" w:rsidP="001F56B1">
      <w:pPr>
        <w:spacing w:after="0"/>
        <w:jc w:val="both"/>
        <w:rPr>
          <w:rFonts w:ascii="Times New Roman" w:hAnsi="Times New Roman" w:cs="Times New Roman"/>
        </w:rPr>
      </w:pPr>
      <w:r w:rsidRPr="001F56B1">
        <w:rPr>
          <w:rFonts w:ascii="Times New Roman" w:hAnsi="Times New Roman" w:cs="Times New Roman"/>
          <w:lang w:val="en-US"/>
        </w:rPr>
        <w:t xml:space="preserve">d). Kompozision keramik qoplamalar.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ab/>
      </w:r>
      <w:r w:rsidRPr="001F56B1">
        <w:rPr>
          <w:rFonts w:ascii="Times New Roman" w:hAnsi="Times New Roman" w:cs="Times New Roman"/>
          <w:lang w:val="en-US"/>
        </w:rPr>
        <w:tab/>
        <w:t>Texnologk usulda detallarning bardoshliligini oshirishni ko’rib chiqamiz:</w:t>
      </w:r>
    </w:p>
    <w:p w:rsidR="001F56B1" w:rsidRPr="001F56B1" w:rsidRDefault="001F56B1" w:rsidP="001F56B1">
      <w:pPr>
        <w:spacing w:after="0"/>
        <w:ind w:firstLine="708"/>
        <w:jc w:val="both"/>
        <w:rPr>
          <w:rFonts w:ascii="Times New Roman" w:hAnsi="Times New Roman" w:cs="Times New Roman"/>
          <w:lang w:val="en-US"/>
        </w:rPr>
      </w:pPr>
      <w:r w:rsidRPr="001F56B1">
        <w:rPr>
          <w:rFonts w:ascii="Times New Roman" w:hAnsi="Times New Roman" w:cs="Times New Roman"/>
          <w:lang w:val="en-US"/>
        </w:rPr>
        <w:lastRenderedPageBreak/>
        <w:t xml:space="preserve">1. </w:t>
      </w:r>
      <w:r w:rsidRPr="001F56B1">
        <w:rPr>
          <w:rFonts w:ascii="Times New Roman" w:hAnsi="Times New Roman" w:cs="Times New Roman"/>
          <w:i/>
          <w:iCs/>
          <w:lang w:val="en-US"/>
        </w:rPr>
        <w:t>Detallarni yeyilishga bardoshliligiga bog’liq holda ishqalanayotgan yuzalarning sifati va aniqligi bo’yicha</w:t>
      </w:r>
      <w:r w:rsidRPr="001F56B1">
        <w:rPr>
          <w:rFonts w:ascii="Times New Roman" w:hAnsi="Times New Roman" w:cs="Times New Roman"/>
          <w:lang w:val="en-US"/>
        </w:rPr>
        <w:t xml:space="preserve">. Yuzalarni xaddan ortiq silliqligi yoki g’adir-budirligi detallarning yeyilish bardoshliligiga salbiy ta'sir etadi. Ishqalanayotgan detal yuzalarining g’adir-budirligini optimal ko’rsatkichini aniqlash, aniq bir ishlash sharoiti uchun yuza g’adir-budirligiga qo’yilayotgan talablarni kamaytirishga va pardozlash jarayonidan voz kechishga olib keladi. Ishqalanayotgan qism detallarini tayerlash aniqligi uning uzoq ishlashiga ta'sir etadi, Masalan, sirpanish podshipniklarida, oraliq talab bo’yicha bo’lganda ham, diametrga nisbatan dopusk ortsa, uni ishlash muddati kamayadi.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ab/>
      </w:r>
      <w:r w:rsidRPr="001F56B1">
        <w:rPr>
          <w:rFonts w:ascii="Times New Roman" w:hAnsi="Times New Roman" w:cs="Times New Roman"/>
          <w:lang w:val="en-US"/>
        </w:rPr>
        <w:tab/>
        <w:t xml:space="preserve">2. </w:t>
      </w:r>
      <w:r w:rsidRPr="001F56B1">
        <w:rPr>
          <w:rFonts w:ascii="Times New Roman" w:hAnsi="Times New Roman" w:cs="Times New Roman"/>
          <w:i/>
          <w:iCs/>
          <w:lang w:val="en-US"/>
        </w:rPr>
        <w:t>Kimyoviy-termik usullarida detalning ishchi yuzalarini ishlov berish bo’yicha</w:t>
      </w:r>
      <w:r w:rsidRPr="001F56B1">
        <w:rPr>
          <w:rFonts w:ascii="Times New Roman" w:hAnsi="Times New Roman" w:cs="Times New Roman"/>
          <w:lang w:val="en-US"/>
        </w:rPr>
        <w:t>. Sementasiyalash-kam uglerodli po’latdan (0,3 %) tayyorlangan detal yuza qatlamini uglerod bilan to’yintirish jarayonidir. Bunda sementasiyalash chuqurligi 0,5-2,3 mm, uglerodlash tezligi 0,08-0,1 mm</w:t>
      </w:r>
      <w:r w:rsidRPr="001F56B1">
        <w:rPr>
          <w:rFonts w:ascii="Times New Roman" w:hAnsi="Times New Roman" w:cs="Times New Roman"/>
          <w:lang w:val="en-US"/>
        </w:rPr>
        <w:sym w:font="Symbol" w:char="002F"/>
      </w:r>
      <w:r w:rsidRPr="001F56B1">
        <w:rPr>
          <w:rFonts w:ascii="Times New Roman" w:hAnsi="Times New Roman" w:cs="Times New Roman"/>
          <w:lang w:val="en-US"/>
        </w:rPr>
        <w:t>s, jarayonni 950-980</w:t>
      </w:r>
      <w:r w:rsidRPr="001F56B1">
        <w:rPr>
          <w:rFonts w:ascii="Times New Roman" w:hAnsi="Times New Roman" w:cs="Times New Roman"/>
          <w:vertAlign w:val="superscript"/>
          <w:lang w:val="en-US"/>
        </w:rPr>
        <w:t>0</w:t>
      </w:r>
      <w:r w:rsidRPr="001F56B1">
        <w:rPr>
          <w:rFonts w:ascii="Times New Roman" w:hAnsi="Times New Roman" w:cs="Times New Roman"/>
          <w:lang w:val="en-US"/>
        </w:rPr>
        <w:t xml:space="preserve"> S da tezlatish mumkin. Azotlash-po’lat va titanli detallar yuza qatlamini azot bilan diffuziyali to’yintirish. Azotlashdan so’ng detal o’lchami ortishi mumkin. Shuning uchun uni yo siyqallanadi, yo bilmasa jilvirlanadi. Azotlash jarayoni 520-560</w:t>
      </w:r>
      <w:r w:rsidRPr="001F56B1">
        <w:rPr>
          <w:rFonts w:ascii="Times New Roman" w:hAnsi="Times New Roman" w:cs="Times New Roman"/>
          <w:vertAlign w:val="superscript"/>
          <w:lang w:val="en-US"/>
        </w:rPr>
        <w:t>0</w:t>
      </w:r>
      <w:r w:rsidRPr="001F56B1">
        <w:rPr>
          <w:rFonts w:ascii="Times New Roman" w:hAnsi="Times New Roman" w:cs="Times New Roman"/>
          <w:lang w:val="en-US"/>
        </w:rPr>
        <w:t xml:space="preserve"> S haroratda olib boriladi. Legirlovchi element sifatida alyumin, xrom, molibden, vannadiy qo’llaniladi.</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i/>
          <w:iCs/>
          <w:lang w:val="en-US"/>
        </w:rPr>
        <w:t>Detallarning ishqalanish yuzalariga qattiq qoplamlarni eritib qoplash bo’yicha</w:t>
      </w:r>
      <w:r w:rsidRPr="001F56B1">
        <w:rPr>
          <w:rFonts w:ascii="Times New Roman" w:hAnsi="Times New Roman" w:cs="Times New Roman"/>
          <w:lang w:val="en-US"/>
        </w:rPr>
        <w:t xml:space="preserve">. Bu usul bilan tiklangan detal va asboblarning abraziv yeyilishga, elektro-kimyoviy korroziya, erroziyaga, kavo’tasion yemirishga bardoshliligini oshirish uchun xizmat qiladi. Qayta qoplash jarayoni metallni eritib qoplangani uchun, detal yuzasi bilan qoplama materiali bir-biriga yaxshi ulanadi. Uni qo’llash orqali metall sarfi kamayadi. Qoplama qilinadigan materialni tanlash, yuza yeyilishning turiga va detalni ish sharoitiga qarab tanlanadi. </w:t>
      </w:r>
      <w:r w:rsidRPr="001F56B1">
        <w:rPr>
          <w:rFonts w:ascii="Times New Roman" w:hAnsi="Times New Roman" w:cs="Times New Roman"/>
          <w:lang w:val="en-US"/>
        </w:rPr>
        <w:tab/>
        <w:t xml:space="preserve">Qoplamning qalinligini esa quyidagicha tanlanadi: sirpanishdagi ishqalanishda ishlaydigan detallar uchun - yeyilishga qo’yilgan qo’yimga teng; dumalashdagi ishqalanishga ishlaydigan detallar uchun-plastik deformasiyani xosil qiluvchi kuchlanishsiz asosga teng; o’zgaruvchan harorat ta'sirida bo’lgan detallar uchun-haroratning o’zgarish chegarasida o’zgaradigan asos bilan birgalikdagi minimal qatlamga teng bo’ladi. </w:t>
      </w:r>
    </w:p>
    <w:p w:rsidR="001F56B1" w:rsidRPr="001F56B1" w:rsidRDefault="001F56B1" w:rsidP="001F56B1">
      <w:pPr>
        <w:spacing w:after="0"/>
        <w:jc w:val="both"/>
        <w:rPr>
          <w:rFonts w:ascii="Times New Roman" w:hAnsi="Times New Roman" w:cs="Times New Roman"/>
          <w:lang w:val="en-US"/>
        </w:rPr>
      </w:pPr>
      <w:r w:rsidRPr="001F56B1">
        <w:rPr>
          <w:rFonts w:ascii="Times New Roman" w:hAnsi="Times New Roman" w:cs="Times New Roman"/>
          <w:lang w:val="en-US"/>
        </w:rPr>
        <w:tab/>
      </w:r>
      <w:r w:rsidRPr="001F56B1">
        <w:rPr>
          <w:rFonts w:ascii="Times New Roman" w:hAnsi="Times New Roman" w:cs="Times New Roman"/>
          <w:lang w:val="en-US"/>
        </w:rPr>
        <w:tab/>
        <w:t>Bundan tashqari yeyilishga bardoshlilikni oshirishda ekpluatasion usullardan ham foydalaniladi. Bunda asosan texnik qarov va joriy ta'mirni o’z vaqtida o’tkazish kerak.</w:t>
      </w:r>
    </w:p>
    <w:sectPr w:rsidR="001F56B1" w:rsidRPr="001F56B1" w:rsidSect="005E3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03509B"/>
    <w:multiLevelType w:val="hybridMultilevel"/>
    <w:tmpl w:val="DC564C22"/>
    <w:lvl w:ilvl="0" w:tplc="4092784E">
      <w:start w:val="1"/>
      <w:numFmt w:val="bullet"/>
      <w:lvlText w:val=""/>
      <w:lvlJc w:val="left"/>
      <w:pPr>
        <w:tabs>
          <w:tab w:val="num" w:pos="720"/>
        </w:tabs>
        <w:ind w:left="720" w:hanging="360"/>
      </w:pPr>
      <w:rPr>
        <w:rFonts w:ascii="Wingdings 2" w:hAnsi="Wingdings 2" w:hint="default"/>
      </w:rPr>
    </w:lvl>
    <w:lvl w:ilvl="1" w:tplc="B5B221EE" w:tentative="1">
      <w:start w:val="1"/>
      <w:numFmt w:val="bullet"/>
      <w:lvlText w:val=""/>
      <w:lvlJc w:val="left"/>
      <w:pPr>
        <w:tabs>
          <w:tab w:val="num" w:pos="1440"/>
        </w:tabs>
        <w:ind w:left="1440" w:hanging="360"/>
      </w:pPr>
      <w:rPr>
        <w:rFonts w:ascii="Wingdings 2" w:hAnsi="Wingdings 2" w:hint="default"/>
      </w:rPr>
    </w:lvl>
    <w:lvl w:ilvl="2" w:tplc="2EDE5BBE" w:tentative="1">
      <w:start w:val="1"/>
      <w:numFmt w:val="bullet"/>
      <w:lvlText w:val=""/>
      <w:lvlJc w:val="left"/>
      <w:pPr>
        <w:tabs>
          <w:tab w:val="num" w:pos="2160"/>
        </w:tabs>
        <w:ind w:left="2160" w:hanging="360"/>
      </w:pPr>
      <w:rPr>
        <w:rFonts w:ascii="Wingdings 2" w:hAnsi="Wingdings 2" w:hint="default"/>
      </w:rPr>
    </w:lvl>
    <w:lvl w:ilvl="3" w:tplc="1B2269A8" w:tentative="1">
      <w:start w:val="1"/>
      <w:numFmt w:val="bullet"/>
      <w:lvlText w:val=""/>
      <w:lvlJc w:val="left"/>
      <w:pPr>
        <w:tabs>
          <w:tab w:val="num" w:pos="2880"/>
        </w:tabs>
        <w:ind w:left="2880" w:hanging="360"/>
      </w:pPr>
      <w:rPr>
        <w:rFonts w:ascii="Wingdings 2" w:hAnsi="Wingdings 2" w:hint="default"/>
      </w:rPr>
    </w:lvl>
    <w:lvl w:ilvl="4" w:tplc="BBDC8D7A" w:tentative="1">
      <w:start w:val="1"/>
      <w:numFmt w:val="bullet"/>
      <w:lvlText w:val=""/>
      <w:lvlJc w:val="left"/>
      <w:pPr>
        <w:tabs>
          <w:tab w:val="num" w:pos="3600"/>
        </w:tabs>
        <w:ind w:left="3600" w:hanging="360"/>
      </w:pPr>
      <w:rPr>
        <w:rFonts w:ascii="Wingdings 2" w:hAnsi="Wingdings 2" w:hint="default"/>
      </w:rPr>
    </w:lvl>
    <w:lvl w:ilvl="5" w:tplc="F258BE36" w:tentative="1">
      <w:start w:val="1"/>
      <w:numFmt w:val="bullet"/>
      <w:lvlText w:val=""/>
      <w:lvlJc w:val="left"/>
      <w:pPr>
        <w:tabs>
          <w:tab w:val="num" w:pos="4320"/>
        </w:tabs>
        <w:ind w:left="4320" w:hanging="360"/>
      </w:pPr>
      <w:rPr>
        <w:rFonts w:ascii="Wingdings 2" w:hAnsi="Wingdings 2" w:hint="default"/>
      </w:rPr>
    </w:lvl>
    <w:lvl w:ilvl="6" w:tplc="9AF2A9A8" w:tentative="1">
      <w:start w:val="1"/>
      <w:numFmt w:val="bullet"/>
      <w:lvlText w:val=""/>
      <w:lvlJc w:val="left"/>
      <w:pPr>
        <w:tabs>
          <w:tab w:val="num" w:pos="5040"/>
        </w:tabs>
        <w:ind w:left="5040" w:hanging="360"/>
      </w:pPr>
      <w:rPr>
        <w:rFonts w:ascii="Wingdings 2" w:hAnsi="Wingdings 2" w:hint="default"/>
      </w:rPr>
    </w:lvl>
    <w:lvl w:ilvl="7" w:tplc="2DEC2DA8" w:tentative="1">
      <w:start w:val="1"/>
      <w:numFmt w:val="bullet"/>
      <w:lvlText w:val=""/>
      <w:lvlJc w:val="left"/>
      <w:pPr>
        <w:tabs>
          <w:tab w:val="num" w:pos="5760"/>
        </w:tabs>
        <w:ind w:left="5760" w:hanging="360"/>
      </w:pPr>
      <w:rPr>
        <w:rFonts w:ascii="Wingdings 2" w:hAnsi="Wingdings 2" w:hint="default"/>
      </w:rPr>
    </w:lvl>
    <w:lvl w:ilvl="8" w:tplc="0212E26A"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F56B1"/>
    <w:rsid w:val="001F56B1"/>
    <w:rsid w:val="005E36D4"/>
    <w:rsid w:val="00871270"/>
    <w:rsid w:val="00C33F35"/>
    <w:rsid w:val="00CA7FD3"/>
    <w:rsid w:val="00E175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F56B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760084">
      <w:bodyDiv w:val="1"/>
      <w:marLeft w:val="0"/>
      <w:marRight w:val="0"/>
      <w:marTop w:val="0"/>
      <w:marBottom w:val="0"/>
      <w:divBdr>
        <w:top w:val="none" w:sz="0" w:space="0" w:color="auto"/>
        <w:left w:val="none" w:sz="0" w:space="0" w:color="auto"/>
        <w:bottom w:val="none" w:sz="0" w:space="0" w:color="auto"/>
        <w:right w:val="none" w:sz="0" w:space="0" w:color="auto"/>
      </w:divBdr>
    </w:div>
    <w:div w:id="197932273">
      <w:bodyDiv w:val="1"/>
      <w:marLeft w:val="0"/>
      <w:marRight w:val="0"/>
      <w:marTop w:val="0"/>
      <w:marBottom w:val="0"/>
      <w:divBdr>
        <w:top w:val="none" w:sz="0" w:space="0" w:color="auto"/>
        <w:left w:val="none" w:sz="0" w:space="0" w:color="auto"/>
        <w:bottom w:val="none" w:sz="0" w:space="0" w:color="auto"/>
        <w:right w:val="none" w:sz="0" w:space="0" w:color="auto"/>
      </w:divBdr>
    </w:div>
    <w:div w:id="220335747">
      <w:bodyDiv w:val="1"/>
      <w:marLeft w:val="0"/>
      <w:marRight w:val="0"/>
      <w:marTop w:val="0"/>
      <w:marBottom w:val="0"/>
      <w:divBdr>
        <w:top w:val="none" w:sz="0" w:space="0" w:color="auto"/>
        <w:left w:val="none" w:sz="0" w:space="0" w:color="auto"/>
        <w:bottom w:val="none" w:sz="0" w:space="0" w:color="auto"/>
        <w:right w:val="none" w:sz="0" w:space="0" w:color="auto"/>
      </w:divBdr>
    </w:div>
    <w:div w:id="458379125">
      <w:bodyDiv w:val="1"/>
      <w:marLeft w:val="0"/>
      <w:marRight w:val="0"/>
      <w:marTop w:val="0"/>
      <w:marBottom w:val="0"/>
      <w:divBdr>
        <w:top w:val="none" w:sz="0" w:space="0" w:color="auto"/>
        <w:left w:val="none" w:sz="0" w:space="0" w:color="auto"/>
        <w:bottom w:val="none" w:sz="0" w:space="0" w:color="auto"/>
        <w:right w:val="none" w:sz="0" w:space="0" w:color="auto"/>
      </w:divBdr>
    </w:div>
    <w:div w:id="539436170">
      <w:bodyDiv w:val="1"/>
      <w:marLeft w:val="0"/>
      <w:marRight w:val="0"/>
      <w:marTop w:val="0"/>
      <w:marBottom w:val="0"/>
      <w:divBdr>
        <w:top w:val="none" w:sz="0" w:space="0" w:color="auto"/>
        <w:left w:val="none" w:sz="0" w:space="0" w:color="auto"/>
        <w:bottom w:val="none" w:sz="0" w:space="0" w:color="auto"/>
        <w:right w:val="none" w:sz="0" w:space="0" w:color="auto"/>
      </w:divBdr>
    </w:div>
    <w:div w:id="604851552">
      <w:bodyDiv w:val="1"/>
      <w:marLeft w:val="0"/>
      <w:marRight w:val="0"/>
      <w:marTop w:val="0"/>
      <w:marBottom w:val="0"/>
      <w:divBdr>
        <w:top w:val="none" w:sz="0" w:space="0" w:color="auto"/>
        <w:left w:val="none" w:sz="0" w:space="0" w:color="auto"/>
        <w:bottom w:val="none" w:sz="0" w:space="0" w:color="auto"/>
        <w:right w:val="none" w:sz="0" w:space="0" w:color="auto"/>
      </w:divBdr>
    </w:div>
    <w:div w:id="752356475">
      <w:bodyDiv w:val="1"/>
      <w:marLeft w:val="0"/>
      <w:marRight w:val="0"/>
      <w:marTop w:val="0"/>
      <w:marBottom w:val="0"/>
      <w:divBdr>
        <w:top w:val="none" w:sz="0" w:space="0" w:color="auto"/>
        <w:left w:val="none" w:sz="0" w:space="0" w:color="auto"/>
        <w:bottom w:val="none" w:sz="0" w:space="0" w:color="auto"/>
        <w:right w:val="none" w:sz="0" w:space="0" w:color="auto"/>
      </w:divBdr>
    </w:div>
    <w:div w:id="994186900">
      <w:bodyDiv w:val="1"/>
      <w:marLeft w:val="0"/>
      <w:marRight w:val="0"/>
      <w:marTop w:val="0"/>
      <w:marBottom w:val="0"/>
      <w:divBdr>
        <w:top w:val="none" w:sz="0" w:space="0" w:color="auto"/>
        <w:left w:val="none" w:sz="0" w:space="0" w:color="auto"/>
        <w:bottom w:val="none" w:sz="0" w:space="0" w:color="auto"/>
        <w:right w:val="none" w:sz="0" w:space="0" w:color="auto"/>
      </w:divBdr>
      <w:divsChild>
        <w:div w:id="1433696836">
          <w:marLeft w:val="432"/>
          <w:marRight w:val="0"/>
          <w:marTop w:val="125"/>
          <w:marBottom w:val="0"/>
          <w:divBdr>
            <w:top w:val="none" w:sz="0" w:space="0" w:color="auto"/>
            <w:left w:val="none" w:sz="0" w:space="0" w:color="auto"/>
            <w:bottom w:val="none" w:sz="0" w:space="0" w:color="auto"/>
            <w:right w:val="none" w:sz="0" w:space="0" w:color="auto"/>
          </w:divBdr>
        </w:div>
      </w:divsChild>
    </w:div>
    <w:div w:id="1159269042">
      <w:bodyDiv w:val="1"/>
      <w:marLeft w:val="0"/>
      <w:marRight w:val="0"/>
      <w:marTop w:val="0"/>
      <w:marBottom w:val="0"/>
      <w:divBdr>
        <w:top w:val="none" w:sz="0" w:space="0" w:color="auto"/>
        <w:left w:val="none" w:sz="0" w:space="0" w:color="auto"/>
        <w:bottom w:val="none" w:sz="0" w:space="0" w:color="auto"/>
        <w:right w:val="none" w:sz="0" w:space="0" w:color="auto"/>
      </w:divBdr>
    </w:div>
    <w:div w:id="188417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1228</Words>
  <Characters>7006</Characters>
  <Application>Microsoft Office Word</Application>
  <DocSecurity>0</DocSecurity>
  <Lines>58</Lines>
  <Paragraphs>16</Paragraphs>
  <ScaleCrop>false</ScaleCrop>
  <Company>Grizli777</Company>
  <LinksUpToDate>false</LinksUpToDate>
  <CharactersWithSpaces>8218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asilbek1992</dc:creator>
  <cp:lastModifiedBy>LENOVO</cp:lastModifiedBy>
  <cp:revision>2</cp:revision>
  <dcterms:created xsi:type="dcterms:W3CDTF">2019-06-06T06:04:00Z</dcterms:created>
  <dcterms:modified xsi:type="dcterms:W3CDTF">2019-06-06T06:04:00Z</dcterms:modified>
</cp:coreProperties>
</file>