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46B" w:rsidRPr="00836872" w:rsidRDefault="0009246B" w:rsidP="00836872">
      <w:pPr>
        <w:widowControl w:val="0"/>
        <w:tabs>
          <w:tab w:val="left" w:pos="8000"/>
        </w:tabs>
        <w:autoSpaceDE w:val="0"/>
        <w:autoSpaceDN w:val="0"/>
        <w:adjustRightInd w:val="0"/>
        <w:spacing w:after="0" w:line="360" w:lineRule="auto"/>
        <w:jc w:val="both"/>
        <w:rPr>
          <w:rFonts w:ascii="Times New Roman" w:hAnsi="Times New Roman" w:cs="Times New Roman"/>
          <w:sz w:val="24"/>
          <w:szCs w:val="24"/>
        </w:rPr>
      </w:pPr>
      <w:bookmarkStart w:id="0" w:name="page73"/>
      <w:bookmarkEnd w:id="0"/>
      <w:r w:rsidRPr="00836872">
        <w:rPr>
          <w:rFonts w:ascii="Times New Roman" w:hAnsi="Times New Roman" w:cs="Times New Roman"/>
          <w:sz w:val="24"/>
          <w:szCs w:val="24"/>
        </w:rPr>
        <w:t>Management of Financial Institutions</w:t>
      </w:r>
      <w:r w:rsidRPr="00836872">
        <w:rPr>
          <w:rFonts w:ascii="Times New Roman" w:hAnsi="Times New Roman" w:cs="Times New Roman"/>
          <w:sz w:val="24"/>
          <w:szCs w:val="24"/>
        </w:rPr>
        <w:tab/>
      </w:r>
    </w:p>
    <w:p w:rsidR="0009246B" w:rsidRPr="00722531" w:rsidRDefault="00DD2062" w:rsidP="00722531">
      <w:pPr>
        <w:widowControl w:val="0"/>
        <w:autoSpaceDE w:val="0"/>
        <w:autoSpaceDN w:val="0"/>
        <w:adjustRightInd w:val="0"/>
        <w:spacing w:after="0" w:line="360" w:lineRule="auto"/>
        <w:jc w:val="both"/>
        <w:rPr>
          <w:rFonts w:ascii="Algerian" w:hAnsi="Algerian" w:cs="Times New Roman"/>
          <w:sz w:val="28"/>
          <w:szCs w:val="28"/>
        </w:rPr>
      </w:pPr>
      <w:r>
        <w:rPr>
          <w:rFonts w:ascii="Times New Roman" w:hAnsi="Times New Roman" w:cs="Times New Roman"/>
          <w:noProof/>
          <w:sz w:val="24"/>
          <w:szCs w:val="24"/>
        </w:rPr>
        <w:pict>
          <v:line id="Straight Connector 10" o:spid="_x0000_s1026" style="position:absolute;left:0;text-align:left;z-index:-251657216;visibility:visible" from="-.05pt,4.05pt" to="423.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yUBKAIAAFIEAAAOAAAAZHJzL2Uyb0RvYy54bWysVMGO2jAQvVfqP1i5QxIILESEVZVAL9su&#10;EtsPMLaTWHVsyzYEVPXfO3YAse2lqsrBjD0zz2/ejLN6PncCnZixXMkiSsdJhJgkinLZFNG3t+1o&#10;ESHrsKRYKMmK6MJs9Lz++GHV65xNVKsEZQYBiLR5r4uodU7ncWxJyzpsx0ozCc5amQ472Jompgb3&#10;gN6JeJIk87hXhmqjCLMWTqvBGa0Dfl0z4l7r2jKHRBEBNxdWE9aDX+P1CueNwbrl5EoD/wOLDnMJ&#10;l96hKuwwOhr+B1THiVFW1W5MVBeruuaEhRqgmjT5rZp9izULtYA4Vt9lsv8Plnw97QziFHoH8kjc&#10;QY/2zmDetA6VSkpQUBkETlCq1zaHhFLujK+VnOVevyjy3SKpyhbLhgXGbxcNKKnPiN+l+I3VcN+h&#10;/6IoxOCjU0G2c206DwmCoHPozuXeHXZ2iMDhbPo0W3qW5OaLcX5L1Ma6z0x1yBtFJLj0wuEcn16s&#10;80Rwfgvxx1JtuRCh+UKiHthmy+ksZFglOPVeH2dNcyiFQSfs5yf8QlngeQzz0BW27RAXXMNkGXWU&#10;NFzTMkw3V9thLgYbaAnpL4IigejVGibnxzJZbhabRTbKJvPNKEuqavRpW2aj+TZ9mlXTqiyr9Kfn&#10;nGZ5yyll0tO+TXGa/d2UXN/TMH/3Ob4LFL9HD0oC2dt/IB267Bs7jMhB0cvO3LoPgxuCr4/Mv4zH&#10;PdiPn4L1LwAAAP//AwBQSwMEFAAGAAgAAAAhAMchm5HZAAAABQEAAA8AAABkcnMvZG93bnJldi54&#10;bWxMjs1OwzAQhO9IvIO1SNxap4VWUYhTAaJwbgGpx228+RHxOordNLw9Cxd6Go1mNPPlm8l1aqQh&#10;tJ4NLOYJKOLS25ZrAx/v21kKKkRki51nMvBNATbF9VWOmfVn3tG4j7WSEQ4ZGmhi7DOtQ9mQwzD3&#10;PbFklR8cRrFDre2AZxl3nV4myVo7bFkeGuzpuaHya39yBqo3P7wmL9VhtdSHO0x326ex/DTm9mZ6&#10;fAAVaYr/ZfjFF3QohOnoT2yD6gzMFlI0kIpImt6vV6COf14Xub6kL34AAAD//wMAUEsBAi0AFAAG&#10;AAgAAAAhALaDOJL+AAAA4QEAABMAAAAAAAAAAAAAAAAAAAAAAFtDb250ZW50X1R5cGVzXS54bWxQ&#10;SwECLQAUAAYACAAAACEAOP0h/9YAAACUAQAACwAAAAAAAAAAAAAAAAAvAQAAX3JlbHMvLnJlbHNQ&#10;SwECLQAUAAYACAAAACEAae8lASgCAABSBAAADgAAAAAAAAAAAAAAAAAuAgAAZHJzL2Uyb0RvYy54&#10;bWxQSwECLQAUAAYACAAAACEAxyGbkdkAAAAFAQAADwAAAAAAAAAAAAAAAACCBAAAZHJzL2Rvd25y&#10;ZXYueG1sUEsFBgAAAAAEAAQA8wAAAIgFAAAAAA==&#10;" o:allowincell="f" strokeweight=".41486mm"/>
        </w:pict>
      </w:r>
      <w:r w:rsidR="00722531">
        <w:rPr>
          <w:rFonts w:ascii="Times New Roman" w:hAnsi="Times New Roman" w:cs="Times New Roman"/>
          <w:b/>
          <w:bCs/>
          <w:sz w:val="24"/>
          <w:szCs w:val="24"/>
        </w:rPr>
        <w:t xml:space="preserve">                                                           </w:t>
      </w:r>
      <w:r w:rsidR="0009246B" w:rsidRPr="00722531">
        <w:rPr>
          <w:rFonts w:ascii="Algerian" w:hAnsi="Algerian" w:cs="Times New Roman"/>
          <w:b/>
          <w:bCs/>
          <w:sz w:val="28"/>
          <w:szCs w:val="28"/>
        </w:rPr>
        <w:t xml:space="preserve">Lecture </w:t>
      </w:r>
      <w:r w:rsidR="00722531" w:rsidRPr="00722531">
        <w:rPr>
          <w:rFonts w:ascii="Algerian" w:hAnsi="Algerian" w:cs="Times New Roman"/>
          <w:b/>
          <w:bCs/>
          <w:sz w:val="28"/>
          <w:szCs w:val="28"/>
        </w:rPr>
        <w:t>13</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ind w:left="3520"/>
        <w:jc w:val="both"/>
        <w:rPr>
          <w:rFonts w:ascii="Times New Roman" w:hAnsi="Times New Roman" w:cs="Times New Roman"/>
          <w:sz w:val="24"/>
          <w:szCs w:val="24"/>
        </w:rPr>
      </w:pPr>
      <w:r w:rsidRPr="00836872">
        <w:rPr>
          <w:rFonts w:ascii="Times New Roman" w:hAnsi="Times New Roman" w:cs="Times New Roman"/>
          <w:b/>
          <w:bCs/>
          <w:sz w:val="24"/>
          <w:szCs w:val="24"/>
        </w:rPr>
        <w:t>Mutual funds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What are mutual funds?</w:t>
      </w: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 xml:space="preserve">An investment vehicle which is comprised of a pool of funds collected from many investors for the purpose of investing in securities such as stocks, bonds, money market securities, and similar assets. Mutual funds are operated by money </w:t>
      </w:r>
      <w:proofErr w:type="spellStart"/>
      <w:r w:rsidR="0009246B" w:rsidRPr="00836872">
        <w:rPr>
          <w:rFonts w:ascii="Times New Roman" w:hAnsi="Times New Roman" w:cs="Times New Roman"/>
          <w:sz w:val="24"/>
          <w:szCs w:val="24"/>
        </w:rPr>
        <w:t>mangers</w:t>
      </w:r>
      <w:proofErr w:type="spellEnd"/>
      <w:r w:rsidR="0009246B" w:rsidRPr="00836872">
        <w:rPr>
          <w:rFonts w:ascii="Times New Roman" w:hAnsi="Times New Roman" w:cs="Times New Roman"/>
          <w:sz w:val="24"/>
          <w:szCs w:val="24"/>
        </w:rPr>
        <w:t>, who invest the fund's capital and attempt to produce capital gains and income for the fund's investors. A mutual fund's portfolio is structured and maintained to match the investment objectives stated in its prospectus.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In business encyclopedia</w:t>
      </w: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Mutual funds belong to a group of financial intermediaries known as investment companies, which are in the business of collecting funds from investors and pooling them for the purpose of building a portfolio of securities according to stated objectives. They are also known as open-end investment companies. Other members of the group are closed-end investment companies (also known as closed-end funds) and unit investment trusts. In the United States, investment companies are regulated by the Securities and Exchange Commission under the Investment Company Act of 1940.</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Mutual funds are generally organized as corporations or trusts, and, as such, they have a board of directors or trustees elected by the shareholders. Almost all aspects of their operations are externally managed. They engage a management company to manage the investment for a fee, generally based on a percentage of the fund's average net assets during the year. The management company may be an affiliated organization or an independent contractor. They sell their shares to investors either directly or through other firms such as broker-dealers, financial planners, employees of insurance companies, and banks. Even the day-to-day administration of a fund is carried out by an outsider, which may be the management company or an unaffiliated third party.</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9246B" w:rsidRPr="00836872">
        <w:rPr>
          <w:rFonts w:ascii="Times New Roman" w:hAnsi="Times New Roman" w:cs="Times New Roman"/>
          <w:sz w:val="24"/>
          <w:szCs w:val="24"/>
        </w:rPr>
        <w:t>The management company is responsible for selecting an investment portfolio that is consistent with the objectives of the fund as stated in its prospectus and managing the portfolio in the best interest of the shareholders. The directors of the fund are responsible for overall governance of the fund; they are expected to establish procedures and review the performance of the management company and others who perform services for the fund.</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Mutual funds are known as open-end investment companies because they are required to issue shares and redeem (buy back) outstanding shares upon demand. Closed-end funds, on the other hand, issue a certain number of shares but do not stand ready to buy back their own shares from investors. Their shares are traded on an exchange or in the over-the-counter market. They cannot increase or decrease their outstanding shares easily. A feature common of both mutual funds and closed-end funds is that they are managed investment companies, because they can change the composition of their portfolios by adding and deleting securities and altering the amount invested in each security. Unit investment trusts are not managed investment companies like the mutual funds because their portfolio consists of a fixed set of securities for life. They stand ready, however, to buy back their shares.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History of Mutual Funds</w:t>
      </w: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i/>
          <w:iCs/>
          <w:sz w:val="24"/>
          <w:szCs w:val="24"/>
          <w:u w:val="single"/>
        </w:rPr>
        <w:t xml:space="preserve">  </w:t>
      </w:r>
      <w:r w:rsidRPr="00836872">
        <w:rPr>
          <w:rFonts w:ascii="Times New Roman" w:hAnsi="Times New Roman" w:cs="Times New Roman"/>
          <w:b/>
          <w:bCs/>
          <w:i/>
          <w:iCs/>
          <w:sz w:val="24"/>
          <w:szCs w:val="24"/>
          <w:u w:val="single"/>
        </w:rPr>
        <w:t xml:space="preserve">Massachusetts Investors </w:t>
      </w:r>
      <w:proofErr w:type="spellStart"/>
      <w:r w:rsidRPr="00836872">
        <w:rPr>
          <w:rFonts w:ascii="Times New Roman" w:hAnsi="Times New Roman" w:cs="Times New Roman"/>
          <w:b/>
          <w:bCs/>
          <w:i/>
          <w:iCs/>
          <w:sz w:val="24"/>
          <w:szCs w:val="24"/>
          <w:u w:val="single"/>
        </w:rPr>
        <w:t>Trust</w:t>
      </w:r>
      <w:r w:rsidRPr="00836872">
        <w:rPr>
          <w:rFonts w:ascii="Times New Roman" w:hAnsi="Times New Roman" w:cs="Times New Roman"/>
          <w:sz w:val="24"/>
          <w:szCs w:val="24"/>
        </w:rPr>
        <w:t>was</w:t>
      </w:r>
      <w:proofErr w:type="spellEnd"/>
      <w:r w:rsidRPr="00836872">
        <w:rPr>
          <w:rFonts w:ascii="Times New Roman" w:hAnsi="Times New Roman" w:cs="Times New Roman"/>
          <w:sz w:val="24"/>
          <w:szCs w:val="24"/>
        </w:rPr>
        <w:t xml:space="preserve"> founded </w:t>
      </w:r>
      <w:proofErr w:type="spellStart"/>
      <w:r w:rsidRPr="00836872">
        <w:rPr>
          <w:rFonts w:ascii="Times New Roman" w:hAnsi="Times New Roman" w:cs="Times New Roman"/>
          <w:sz w:val="24"/>
          <w:szCs w:val="24"/>
        </w:rPr>
        <w:t>on</w:t>
      </w:r>
      <w:r w:rsidRPr="00836872">
        <w:rPr>
          <w:rFonts w:ascii="Times New Roman" w:hAnsi="Times New Roman" w:cs="Times New Roman"/>
          <w:b/>
          <w:bCs/>
          <w:sz w:val="24"/>
          <w:szCs w:val="24"/>
        </w:rPr>
        <w:t>March</w:t>
      </w:r>
      <w:proofErr w:type="spellEnd"/>
      <w:r w:rsidRPr="00836872">
        <w:rPr>
          <w:rFonts w:ascii="Times New Roman" w:hAnsi="Times New Roman" w:cs="Times New Roman"/>
          <w:b/>
          <w:bCs/>
          <w:sz w:val="24"/>
          <w:szCs w:val="24"/>
        </w:rPr>
        <w:t xml:space="preserve"> 21, 1924</w:t>
      </w:r>
      <w:r w:rsidRPr="00836872">
        <w:rPr>
          <w:rFonts w:ascii="Times New Roman" w:hAnsi="Times New Roman" w:cs="Times New Roman"/>
          <w:sz w:val="24"/>
          <w:szCs w:val="24"/>
        </w:rPr>
        <w:t>, and, after one year, had</w:t>
      </w:r>
      <w:r w:rsidRPr="00836872">
        <w:rPr>
          <w:rFonts w:ascii="Times New Roman" w:hAnsi="Times New Roman" w:cs="Times New Roman"/>
          <w:b/>
          <w:bCs/>
          <w:sz w:val="24"/>
          <w:szCs w:val="24"/>
        </w:rPr>
        <w:t xml:space="preserve">200 shareholders </w:t>
      </w:r>
      <w:r w:rsidRPr="00836872">
        <w:rPr>
          <w:rFonts w:ascii="Times New Roman" w:hAnsi="Times New Roman" w:cs="Times New Roman"/>
          <w:sz w:val="24"/>
          <w:szCs w:val="24"/>
        </w:rPr>
        <w:t>and</w:t>
      </w:r>
      <w:r w:rsidRPr="00836872">
        <w:rPr>
          <w:rFonts w:ascii="Times New Roman" w:hAnsi="Times New Roman" w:cs="Times New Roman"/>
          <w:b/>
          <w:bCs/>
          <w:sz w:val="24"/>
          <w:szCs w:val="24"/>
        </w:rPr>
        <w:t xml:space="preserve"> $392,000 </w:t>
      </w:r>
      <w:r w:rsidRPr="00836872">
        <w:rPr>
          <w:rFonts w:ascii="Times New Roman" w:hAnsi="Times New Roman" w:cs="Times New Roman"/>
          <w:sz w:val="24"/>
          <w:szCs w:val="24"/>
        </w:rPr>
        <w:t>in</w:t>
      </w:r>
      <w:r w:rsidRPr="00836872">
        <w:rPr>
          <w:rFonts w:ascii="Times New Roman" w:hAnsi="Times New Roman" w:cs="Times New Roman"/>
          <w:b/>
          <w:bCs/>
          <w:sz w:val="24"/>
          <w:szCs w:val="24"/>
        </w:rPr>
        <w:t xml:space="preserve"> assets</w:t>
      </w:r>
      <w:r w:rsidRPr="00836872">
        <w:rPr>
          <w:rFonts w:ascii="Times New Roman" w:hAnsi="Times New Roman" w:cs="Times New Roman"/>
          <w:sz w:val="24"/>
          <w:szCs w:val="24"/>
        </w:rPr>
        <w:t>. The entire industry, which included a few closed-end funds, represented less than $10 million in 1924.</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6872">
        <w:rPr>
          <w:rFonts w:ascii="Times New Roman" w:hAnsi="Times New Roman" w:cs="Times New Roman"/>
          <w:sz w:val="24"/>
          <w:szCs w:val="24"/>
        </w:rPr>
        <w:t>The stock market crash of 1929 slowed the growth of mutual funds. In response to the stock market crash, Congress passed the Securities Act of 1933 and the Securities Exchange Act of 1934. These laws require that a fund be registered with the Securities and Exchange Commission (SEC) and provide prospective investors with a prospectus that contains required disclosures about the fund, the securities themselves, and fund manager. The SEC helped draft the Investment Company Act of 1940, which sets forth the guidelines with which all SEC-registered funds today must comply.</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6872">
        <w:rPr>
          <w:rFonts w:ascii="Times New Roman" w:hAnsi="Times New Roman" w:cs="Times New Roman"/>
          <w:sz w:val="24"/>
          <w:szCs w:val="24"/>
        </w:rPr>
        <w:t xml:space="preserve">With renewed confidence in the stock market, mutual funds began to blossom. By </w:t>
      </w:r>
      <w:r w:rsidRPr="00836872">
        <w:rPr>
          <w:rFonts w:ascii="Times New Roman" w:hAnsi="Times New Roman" w:cs="Times New Roman"/>
          <w:sz w:val="24"/>
          <w:szCs w:val="24"/>
        </w:rPr>
        <w:lastRenderedPageBreak/>
        <w:t xml:space="preserve">the end of the 1960s, there were approximately 270 funds with $48 billion in assets. The first retail index fund, the First Index Investment Trust, was formed in 1976 and headed by John </w:t>
      </w:r>
      <w:proofErr w:type="spellStart"/>
      <w:r w:rsidRPr="00836872">
        <w:rPr>
          <w:rFonts w:ascii="Times New Roman" w:hAnsi="Times New Roman" w:cs="Times New Roman"/>
          <w:sz w:val="24"/>
          <w:szCs w:val="24"/>
        </w:rPr>
        <w:t>Bogle</w:t>
      </w:r>
      <w:proofErr w:type="spellEnd"/>
      <w:r w:rsidRPr="00836872">
        <w:rPr>
          <w:rFonts w:ascii="Times New Roman" w:hAnsi="Times New Roman" w:cs="Times New Roman"/>
          <w:sz w:val="24"/>
          <w:szCs w:val="24"/>
        </w:rPr>
        <w:t>, who conceptualized many of the key tenets of the industry in his 1951 senior thesis at Princeton University. It is now called the Vanguard 500 Index Fund and is one of the largest mutual funds ever with in excess of $100 billion in assets.</w:t>
      </w: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6872">
        <w:rPr>
          <w:rFonts w:ascii="Times New Roman" w:hAnsi="Times New Roman" w:cs="Times New Roman"/>
          <w:sz w:val="24"/>
          <w:szCs w:val="24"/>
        </w:rPr>
        <w:t>One of the largest contributors of mutual fund growth was individual retirement account (IRA) provisions added to the Internal Revenue Code in 1975, allowing individuals (including those already in corporate pension plans) to contribute $2,000 a year. Mutual funds are now popular in employer-sponsored defined contribution retirement plans (401(k</w:t>
      </w:r>
      <w:proofErr w:type="gramStart"/>
      <w:r w:rsidRPr="00836872">
        <w:rPr>
          <w:rFonts w:ascii="Times New Roman" w:hAnsi="Times New Roman" w:cs="Times New Roman"/>
          <w:sz w:val="24"/>
          <w:szCs w:val="24"/>
        </w:rPr>
        <w:t>)s</w:t>
      </w:r>
      <w:proofErr w:type="gramEnd"/>
      <w:r w:rsidRPr="00836872">
        <w:rPr>
          <w:rFonts w:ascii="Times New Roman" w:hAnsi="Times New Roman" w:cs="Times New Roman"/>
          <w:sz w:val="24"/>
          <w:szCs w:val="24"/>
        </w:rPr>
        <w:t>), IRAs and Roth IRAs.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6872">
        <w:rPr>
          <w:rFonts w:ascii="Times New Roman" w:hAnsi="Times New Roman" w:cs="Times New Roman"/>
          <w:sz w:val="24"/>
          <w:szCs w:val="24"/>
        </w:rPr>
        <w:t>As of April 2006, there are 8,606 mutual funds that belong to the Investment Company Institute (ICI), the national association of investment companies in the United States, with combined assets of $9.207 trillion.</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Types of international mutual funds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Open-end fund</w:t>
      </w: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6872">
        <w:rPr>
          <w:rFonts w:ascii="Times New Roman" w:hAnsi="Times New Roman" w:cs="Times New Roman"/>
          <w:sz w:val="24"/>
          <w:szCs w:val="24"/>
        </w:rPr>
        <w:t xml:space="preserve">The term </w:t>
      </w:r>
      <w:r w:rsidRPr="00836872">
        <w:rPr>
          <w:rFonts w:ascii="Times New Roman" w:hAnsi="Times New Roman" w:cs="Times New Roman"/>
          <w:b/>
          <w:bCs/>
          <w:i/>
          <w:iCs/>
          <w:sz w:val="24"/>
          <w:szCs w:val="24"/>
        </w:rPr>
        <w:t>mutual fund</w:t>
      </w:r>
      <w:r w:rsidRPr="00836872">
        <w:rPr>
          <w:rFonts w:ascii="Times New Roman" w:hAnsi="Times New Roman" w:cs="Times New Roman"/>
          <w:sz w:val="24"/>
          <w:szCs w:val="24"/>
        </w:rPr>
        <w:t xml:space="preserve"> is the common name for an open-end investment company. Being open-ended means that, at the end of every day, the fund issues new shares to investors, and buys back shares from investors wishing to leave the fund.</w:t>
      </w: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 xml:space="preserve">Mutual funds may be legally structured as corporations or business trusts but in either instance are classed as </w:t>
      </w:r>
      <w:r w:rsidRPr="00836872">
        <w:rPr>
          <w:rFonts w:ascii="Times New Roman" w:hAnsi="Times New Roman" w:cs="Times New Roman"/>
          <w:i/>
          <w:iCs/>
          <w:sz w:val="24"/>
          <w:szCs w:val="24"/>
        </w:rPr>
        <w:t>open-end investment companies</w:t>
      </w:r>
      <w:r w:rsidRPr="00836872">
        <w:rPr>
          <w:rFonts w:ascii="Times New Roman" w:hAnsi="Times New Roman" w:cs="Times New Roman"/>
          <w:sz w:val="24"/>
          <w:szCs w:val="24"/>
        </w:rPr>
        <w:t xml:space="preserve"> by the SEC.</w:t>
      </w: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Other funds have a limited number of shares; these are either closed-end funds or unit investment trusts, neither of which a mutual fund is.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Exchange-traded funds</w:t>
      </w: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6872">
        <w:rPr>
          <w:rFonts w:ascii="Times New Roman" w:hAnsi="Times New Roman" w:cs="Times New Roman"/>
          <w:sz w:val="24"/>
          <w:szCs w:val="24"/>
        </w:rPr>
        <w:t xml:space="preserve">A relatively new innovation, the exchange traded fund (ETF), is often formulated as an open-end investment company. ETFs combine characteristics of both mutual funds and closed-end funds. An ETF usually tracks a stock index (see Index funds). Shares are issued or redeemed by institutional investors in large blocks (typically of 50,000). Investors typically purchase shares in small quantities through brokers at a small premium or discount to the net asset value; this is how the institutional investor </w:t>
      </w:r>
      <w:r w:rsidRPr="00836872">
        <w:rPr>
          <w:rFonts w:ascii="Times New Roman" w:hAnsi="Times New Roman" w:cs="Times New Roman"/>
          <w:sz w:val="24"/>
          <w:szCs w:val="24"/>
        </w:rPr>
        <w:lastRenderedPageBreak/>
        <w:t xml:space="preserve">makes its profit. Because the institutional investors handle the majority of trades, ETFs are more efficient than traditional mutual funds (which are continuously issuing new securities and redeeming old ones, keeping detailed records of such issuance and redemption transactions, and, to </w:t>
      </w:r>
      <w:proofErr w:type="gramStart"/>
      <w:r w:rsidRPr="00836872">
        <w:rPr>
          <w:rFonts w:ascii="Times New Roman" w:hAnsi="Times New Roman" w:cs="Times New Roman"/>
          <w:sz w:val="24"/>
          <w:szCs w:val="24"/>
        </w:rPr>
        <w:t>effect</w:t>
      </w:r>
      <w:proofErr w:type="gramEnd"/>
      <w:r w:rsidRPr="00836872">
        <w:rPr>
          <w:rFonts w:ascii="Times New Roman" w:hAnsi="Times New Roman" w:cs="Times New Roman"/>
          <w:sz w:val="24"/>
          <w:szCs w:val="24"/>
        </w:rPr>
        <w:t xml:space="preserve"> such</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proofErr w:type="gramStart"/>
      <w:r w:rsidRPr="00836872">
        <w:rPr>
          <w:rFonts w:ascii="Times New Roman" w:hAnsi="Times New Roman" w:cs="Times New Roman"/>
          <w:sz w:val="24"/>
          <w:szCs w:val="24"/>
        </w:rPr>
        <w:t>transactions</w:t>
      </w:r>
      <w:proofErr w:type="gramEnd"/>
      <w:r w:rsidRPr="00836872">
        <w:rPr>
          <w:rFonts w:ascii="Times New Roman" w:hAnsi="Times New Roman" w:cs="Times New Roman"/>
          <w:sz w:val="24"/>
          <w:szCs w:val="24"/>
        </w:rPr>
        <w:t>, continually buying and selling securities and maintaining liquidity position) and therefore tend to have lower expenses. ETFs are traded throughout the day on a stock exchange, just like closed-end funds.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5C792F">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Exchange traded funds are also valuable for foreign investors who are often able to buy and sell securities traded on a stock market, but who, for regulatory reasons, are unable to participate in traditional US mutual funds</w:t>
      </w:r>
      <w:r w:rsidR="005C792F">
        <w:rPr>
          <w:rFonts w:ascii="Times New Roman" w:hAnsi="Times New Roman" w:cs="Times New Roman"/>
          <w:sz w:val="24"/>
          <w:szCs w:val="24"/>
        </w:rPr>
        <w:t>.</w:t>
      </w:r>
    </w:p>
    <w:p w:rsidR="00722531" w:rsidRPr="00836872" w:rsidRDefault="00722531" w:rsidP="00722531">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Equity funds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Equity funds, which consist mainly of stock investments, are the most common type of mutual fund. Equity funds hold 50 percent of all amounts invested in mutual funds in the United States. Often equity funds focus investments on particular strategies and certain types of issuers.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Bond funds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Bond funds account for 18% of mutual fund assets. Types of bond funds include term funds, which have a fixed set of time (short-, medium-, or long-term) before they mature. Municipal bond funds generally have lower returns, but have tax advantages and lower risk. High-yield bond funds invest in corporate bonds, including high-yield or junk bonds. With the potential for high yield, these bonds also come with greater risk.</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722531" w:rsidRPr="00836872" w:rsidRDefault="00722531" w:rsidP="00722531">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Money market funds</w:t>
      </w:r>
    </w:p>
    <w:p w:rsidR="00722531" w:rsidRPr="00836872" w:rsidRDefault="00722531" w:rsidP="00722531">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5C792F">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 xml:space="preserve">Money market funds hold 26% of mutual fund assets in the United States. Money market funds entail the least risk, as well as lower rates of return. Unlike certificates of deposit (CDs), money market shares are liquid and redeemable at any time. The </w:t>
      </w:r>
      <w:r w:rsidRPr="00836872">
        <w:rPr>
          <w:rFonts w:ascii="Times New Roman" w:hAnsi="Times New Roman" w:cs="Times New Roman"/>
          <w:sz w:val="24"/>
          <w:szCs w:val="24"/>
        </w:rPr>
        <w:lastRenderedPageBreak/>
        <w:t>interest rate quoted by money market funds is known as the 7 Day SEC Yield.</w:t>
      </w:r>
      <w:r w:rsidR="005C792F" w:rsidRPr="00836872">
        <w:rPr>
          <w:rFonts w:ascii="Times New Roman" w:hAnsi="Times New Roman" w:cs="Times New Roman"/>
          <w:sz w:val="24"/>
          <w:szCs w:val="24"/>
        </w:rPr>
        <w:t xml:space="preserve"> </w:t>
      </w:r>
    </w:p>
    <w:p w:rsidR="0009246B" w:rsidRPr="00836872" w:rsidRDefault="0009246B" w:rsidP="00836872">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Funds of funds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Funds of funds (</w:t>
      </w:r>
      <w:proofErr w:type="spellStart"/>
      <w:r w:rsidR="0009246B" w:rsidRPr="00836872">
        <w:rPr>
          <w:rFonts w:ascii="Times New Roman" w:hAnsi="Times New Roman" w:cs="Times New Roman"/>
          <w:sz w:val="24"/>
          <w:szCs w:val="24"/>
        </w:rPr>
        <w:t>FoF</w:t>
      </w:r>
      <w:proofErr w:type="spellEnd"/>
      <w:r w:rsidR="0009246B" w:rsidRPr="00836872">
        <w:rPr>
          <w:rFonts w:ascii="Times New Roman" w:hAnsi="Times New Roman" w:cs="Times New Roman"/>
          <w:sz w:val="24"/>
          <w:szCs w:val="24"/>
        </w:rPr>
        <w:t>) are mutual funds which invest in other underlying mutual funds (i.e., they are funds comprised of other funds). The funds at the underlying level are typically funds which an investor can invest in individually. A fund of funds will typically charge a management fee which is smaller than that of a normal fund because it is considered a fee charged for asset allocation services. The fees charged at the underlying fund level do not pass through the statement of operations, but are usually disclosed in the fund's annual report, prospectus, or statement of additional information. The fund should be evaluated on the combination of the fund-level expenses and underlying fund expenses, as these both reduce the return to the investor.</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 xml:space="preserve">Most </w:t>
      </w:r>
      <w:proofErr w:type="spellStart"/>
      <w:r w:rsidR="0009246B" w:rsidRPr="00836872">
        <w:rPr>
          <w:rFonts w:ascii="Times New Roman" w:hAnsi="Times New Roman" w:cs="Times New Roman"/>
          <w:sz w:val="24"/>
          <w:szCs w:val="24"/>
        </w:rPr>
        <w:t>FoFs</w:t>
      </w:r>
      <w:proofErr w:type="spellEnd"/>
      <w:r w:rsidR="0009246B" w:rsidRPr="00836872">
        <w:rPr>
          <w:rFonts w:ascii="Times New Roman" w:hAnsi="Times New Roman" w:cs="Times New Roman"/>
          <w:sz w:val="24"/>
          <w:szCs w:val="24"/>
        </w:rPr>
        <w:t xml:space="preserve"> invest in affiliated funds (i.e., mutual funds managed by the same advisor), although some invest in funds managed by other (unaffiliated) advisors. The cost associated with investing in an unaffiliated underlying fund is most often higher than investing in an affiliated underlying because of the investment management research involved in investing in fund advised by a different advisor. Recently, </w:t>
      </w:r>
      <w:proofErr w:type="spellStart"/>
      <w:r w:rsidR="0009246B" w:rsidRPr="00836872">
        <w:rPr>
          <w:rFonts w:ascii="Times New Roman" w:hAnsi="Times New Roman" w:cs="Times New Roman"/>
          <w:sz w:val="24"/>
          <w:szCs w:val="24"/>
        </w:rPr>
        <w:t>FoFs</w:t>
      </w:r>
      <w:proofErr w:type="spellEnd"/>
      <w:r w:rsidR="0009246B" w:rsidRPr="00836872">
        <w:rPr>
          <w:rFonts w:ascii="Times New Roman" w:hAnsi="Times New Roman" w:cs="Times New Roman"/>
          <w:sz w:val="24"/>
          <w:szCs w:val="24"/>
        </w:rPr>
        <w:t xml:space="preserve"> have been classified into those that are actively managed (in which the investment advisor reallocates frequently among the underlying funds in order to adjust to changing market conditions) and those that are passively managed (the investment advisor allocates assets on the basis of on an allocation model which is rebalanced on a regular basis).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sectPr w:rsidR="0009246B" w:rsidRPr="00836872">
          <w:footerReference w:type="default" r:id="rId8"/>
          <w:pgSz w:w="12240" w:h="15840"/>
          <w:pgMar w:top="658" w:right="1600" w:bottom="389" w:left="2280" w:header="720" w:footer="720" w:gutter="0"/>
          <w:cols w:space="720" w:equalWidth="0">
            <w:col w:w="8360"/>
          </w:cols>
          <w:noEndnote/>
        </w:sectPr>
      </w:pPr>
    </w:p>
    <w:p w:rsidR="0009246B" w:rsidRPr="00836872" w:rsidRDefault="0009246B" w:rsidP="00836872">
      <w:pPr>
        <w:widowControl w:val="0"/>
        <w:tabs>
          <w:tab w:val="left" w:pos="8000"/>
        </w:tabs>
        <w:autoSpaceDE w:val="0"/>
        <w:autoSpaceDN w:val="0"/>
        <w:adjustRightInd w:val="0"/>
        <w:spacing w:after="0" w:line="360" w:lineRule="auto"/>
        <w:jc w:val="both"/>
        <w:rPr>
          <w:rFonts w:ascii="Times New Roman" w:hAnsi="Times New Roman" w:cs="Times New Roman"/>
          <w:sz w:val="24"/>
          <w:szCs w:val="24"/>
        </w:rPr>
      </w:pPr>
      <w:bookmarkStart w:id="1" w:name="page76"/>
      <w:bookmarkEnd w:id="1"/>
      <w:r w:rsidRPr="00836872">
        <w:rPr>
          <w:rFonts w:ascii="Times New Roman" w:hAnsi="Times New Roman" w:cs="Times New Roman"/>
          <w:sz w:val="24"/>
          <w:szCs w:val="24"/>
        </w:rPr>
        <w:lastRenderedPageBreak/>
        <w:t>Management of Financial Institutions</w:t>
      </w:r>
      <w:r w:rsidRPr="00836872">
        <w:rPr>
          <w:rFonts w:ascii="Times New Roman" w:hAnsi="Times New Roman" w:cs="Times New Roman"/>
          <w:sz w:val="24"/>
          <w:szCs w:val="24"/>
        </w:rPr>
        <w:tab/>
      </w:r>
    </w:p>
    <w:p w:rsidR="0009246B" w:rsidRPr="00836872" w:rsidRDefault="00DD2062" w:rsidP="00836872">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line id="Straight Connector 4" o:spid="_x0000_s1030" style="position:absolute;left:0;text-align:left;z-index:-251651072;visibility:visible" from="-.05pt,4.05pt" to="423.2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tdKAIAAFAEAAAOAAAAZHJzL2Uyb0RvYy54bWysVMGO2jAQvVfqP1i5QxIILESEVZVAL9su&#10;EtsPMLaTWHVsyzYEVPXfO3YAse2lqsrBjD0zz29mnrN6PncCnZixXMkiSsdJhJgkinLZFNG3t+1o&#10;ESHrsKRYKMmK6MJs9Lz++GHV65xNVKsEZQYBiLR5r4uodU7ncWxJyzpsx0ozCc5amQ472Jompgb3&#10;gN6JeJIk87hXhmqjCLMWTqvBGa0Dfl0z4l7r2jKHRBEBNxdWE9aDX+P1CueNwbrl5EoD/wOLDnMJ&#10;l96hKuwwOhr+B1THiVFW1W5MVBeruuaEhRqgmjT5rZp9izULtUBzrL63yf4/WPL1tDOI0yLKIiRx&#10;ByPaO4N50zpUKimhgcqgzPep1zaH8FLujK+UnOVevyjy3SKpyhbLhgW+bxcNIKnPiN+l+I3VcNuh&#10;/6IoxOCjU6Fp59p0HhLagc5hNpf7bNjZIQKHs+nTbJnCCMnNF+P8lqiNdZ+Z6pA3ikhw6duGc3x6&#10;sc4TwfktxB9LteVChNELiXpgmy2ns5BhleDUe32cNc2hFAadsFdP+IWywPMY5qErbNshLrgGXRl1&#10;lDRc0zJMN1fbYS4GG2gJ6S+CIoHo1Rp082OZLDeLzSIbZZP5ZpQlVTX6tC2z0XybPs2qaVWWVfrT&#10;c06zvOWUMulp3zScZn+nketrGtR3V/G9QfF79NBJIHv7D6TDlP1gB4kcFL3szG36INsQfH1i/l08&#10;7sF+/BCsfwEAAP//AwBQSwMEFAAGAAgAAAAhAMchm5HZAAAABQEAAA8AAABkcnMvZG93bnJldi54&#10;bWxMjs1OwzAQhO9IvIO1SNxap4VWUYhTAaJwbgGpx228+RHxOordNLw9Cxd6Go1mNPPlm8l1aqQh&#10;tJ4NLOYJKOLS25ZrAx/v21kKKkRki51nMvBNATbF9VWOmfVn3tG4j7WSEQ4ZGmhi7DOtQ9mQwzD3&#10;PbFklR8cRrFDre2AZxl3nV4myVo7bFkeGuzpuaHya39yBqo3P7wmL9VhtdSHO0x326ex/DTm9mZ6&#10;fAAVaYr/ZfjFF3QohOnoT2yD6gzMFlI0kIpImt6vV6COf14Xub6kL34AAAD//wMAUEsBAi0AFAAG&#10;AAgAAAAhALaDOJL+AAAA4QEAABMAAAAAAAAAAAAAAAAAAAAAAFtDb250ZW50X1R5cGVzXS54bWxQ&#10;SwECLQAUAAYACAAAACEAOP0h/9YAAACUAQAACwAAAAAAAAAAAAAAAAAvAQAAX3JlbHMvLnJlbHNQ&#10;SwECLQAUAAYACAAAACEA7Iy7XSgCAABQBAAADgAAAAAAAAAAAAAAAAAuAgAAZHJzL2Uyb0RvYy54&#10;bWxQSwECLQAUAAYACAAAACEAxyGbkdkAAAAFAQAADwAAAAAAAAAAAAAAAACCBAAAZHJzL2Rvd25y&#10;ZXYueG1sUEsFBgAAAAAEAAQA8wAAAIgFAAAAAA==&#10;" o:allowincell="f" strokeweight=".41486mm"/>
        </w:pict>
      </w: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 xml:space="preserve">The design of </w:t>
      </w:r>
      <w:proofErr w:type="spellStart"/>
      <w:r w:rsidR="0009246B" w:rsidRPr="00836872">
        <w:rPr>
          <w:rFonts w:ascii="Times New Roman" w:hAnsi="Times New Roman" w:cs="Times New Roman"/>
          <w:sz w:val="24"/>
          <w:szCs w:val="24"/>
        </w:rPr>
        <w:t>FoFs</w:t>
      </w:r>
      <w:proofErr w:type="spellEnd"/>
      <w:r w:rsidR="0009246B" w:rsidRPr="00836872">
        <w:rPr>
          <w:rFonts w:ascii="Times New Roman" w:hAnsi="Times New Roman" w:cs="Times New Roman"/>
          <w:sz w:val="24"/>
          <w:szCs w:val="24"/>
        </w:rPr>
        <w:t xml:space="preserve"> is structured in such a way as to provide a ready mix of mutual funds for investors who are unable to or unwilling to determine their own asset allocation model. Fund companies such as TIAA-CREF, Vanguard, and Fidelity have also entered this market to provide investors with these options and take the "guess work" out of selecting funds. The allocation mixes usually vary by the time the investor would like to retire: 2020, 2030, 2050, etc. The more distant the target retirement date, the more aggressive the asset mix.</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722531">
      <w:pPr>
        <w:widowControl w:val="0"/>
        <w:autoSpaceDE w:val="0"/>
        <w:autoSpaceDN w:val="0"/>
        <w:adjustRightInd w:val="0"/>
        <w:spacing w:after="0" w:line="360" w:lineRule="auto"/>
        <w:ind w:left="340"/>
        <w:jc w:val="both"/>
        <w:rPr>
          <w:rFonts w:ascii="Times New Roman" w:hAnsi="Times New Roman" w:cs="Times New Roman"/>
          <w:sz w:val="24"/>
          <w:szCs w:val="24"/>
        </w:rPr>
      </w:pPr>
      <w:r w:rsidRPr="00836872">
        <w:rPr>
          <w:rFonts w:ascii="Times New Roman" w:eastAsia="PMingLiU" w:hAnsi="Times New Roman" w:cs="Times New Roman"/>
          <w:sz w:val="24"/>
          <w:szCs w:val="24"/>
        </w:rPr>
        <w:t>‹</w:t>
      </w:r>
      <w:r w:rsidRPr="00836872">
        <w:rPr>
          <w:rFonts w:ascii="Times New Roman" w:hAnsi="Times New Roman" w:cs="Times New Roman"/>
          <w:b/>
          <w:bCs/>
          <w:sz w:val="24"/>
          <w:szCs w:val="24"/>
        </w:rPr>
        <w:t xml:space="preserve"> Hedge funds</w:t>
      </w: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 xml:space="preserve">Hedge funds in the United States are pooled investment funds with loose SEC regulation and should </w:t>
      </w:r>
      <w:r w:rsidR="0009246B" w:rsidRPr="00836872">
        <w:rPr>
          <w:rFonts w:ascii="Times New Roman" w:hAnsi="Times New Roman" w:cs="Times New Roman"/>
          <w:b/>
          <w:bCs/>
          <w:sz w:val="24"/>
          <w:szCs w:val="24"/>
        </w:rPr>
        <w:t>not</w:t>
      </w:r>
      <w:r w:rsidR="0009246B" w:rsidRPr="00836872">
        <w:rPr>
          <w:rFonts w:ascii="Times New Roman" w:hAnsi="Times New Roman" w:cs="Times New Roman"/>
          <w:sz w:val="24"/>
          <w:szCs w:val="24"/>
        </w:rPr>
        <w:t xml:space="preserve"> be confused with mutual funds. Certain hedge funds are required to register with SEC as investment advisers under the Investment Advisers Act. The Act does not require an adviser to follow or avoid any particular investment strategies, nor does it require or prohibit specific investments. Hedge funds typically charge a management fee of 1% or more, plus a “performance fee” of 20% of the hedge fund’s profit. There may be a "lock-up" period, during which an investor cannot cash in shares.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Usage of Mutual Funds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Mutual funds can invest in many different kinds of securities. The most common are cash, stock, and bonds, but there are hundreds of sub-categories. Stock funds, for instance, can invest primarily in the shares of a particular industry, such as technology or utilities. These are known as sector funds. Bond funds can vary according to risk (e.g., high-yield or junk bonds, investment-grade corporate bonds), type of issuers (e.g., government agencies, corporations, or municipalities), or maturity of the bonds (short- or long-term). Both stock and bond funds can invest in primarily U.S. securities (domestic funds), both U.S. and foreign securities (global funds), or primarily foreign securities (international funds).</w:t>
      </w:r>
    </w:p>
    <w:p w:rsidR="0009246B"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5C792F" w:rsidRPr="00836872" w:rsidRDefault="005C792F"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722531">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 xml:space="preserve">Most mutual funds' investment portfolios are continually adjusted under the supervision of a </w:t>
      </w:r>
      <w:r w:rsidR="0009246B" w:rsidRPr="00836872">
        <w:rPr>
          <w:rFonts w:ascii="Times New Roman" w:hAnsi="Times New Roman" w:cs="Times New Roman"/>
          <w:sz w:val="24"/>
          <w:szCs w:val="24"/>
        </w:rPr>
        <w:lastRenderedPageBreak/>
        <w:t>professional manager, who forecasts the future performance of investments appropriate for the fund and chooses those which he or she believes will most closely match the fund's stated investment objective. A mutual fund is administered through a parent management company, which may hire or fire fund managers.</w:t>
      </w: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Mutual funds are liable to a special set of regulatory, accounting, and tax rules. Unlike most other types of business entities, they are not taxed on their income as long as they distribute substantially all of it to their shareholders. Also, the type of income they earn is often unchanged as it passes through to the shareholders. Mutual fund distributions of tax-free municipal bond income are also tax-free to the shareholder. Taxable distributions can be either ordinary income or capital gains, depending on how the fund earned those distributions.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Mutual funds vs. other investments</w:t>
      </w: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Mutual funds offer several advantages over investing in individual stocks. For example, the transaction costs are divided among all the mutual fund shareholders, who also benefit by having a third party (professional fund managers) apply their expertise, dedicate their time to manage and research investment options. However, despite the professional management, mutual funds are not immune to risks. They share the same risks associated with the investments made. If the fund invests primarily in stocks, it is usually subject to the same ups and downs and risks as the stock market.</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Share classes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09246B" w:rsidRPr="00836872" w:rsidRDefault="00722531"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 xml:space="preserve">Many mutual funds offer more than one class of shares. For example, you may have seen a fund that offers "Class A" and "Class B" shares. Each class will invest in the same pool (or investment portfolio) of securities and will have the same investment objectives and policies. But each class will have different shareholder services and/or distribution arrangements with different fees and expenses. These differences are supposed to reflect different costs involved in servicing investors in various classes; for example, one class may be sold through brokers with a front-end load, and another class may be sold direct to the public with no load but a "12b-1 fee" included in the class's expenses (sometimes referred to as "Class C" shares). Still a third class might have a minimum investment of $10,000,000 and be available only to financial institutions </w:t>
      </w:r>
      <w:r w:rsidR="0009246B" w:rsidRPr="00836872">
        <w:rPr>
          <w:rFonts w:ascii="Times New Roman" w:hAnsi="Times New Roman" w:cs="Times New Roman"/>
          <w:sz w:val="24"/>
          <w:szCs w:val="24"/>
        </w:rPr>
        <w:lastRenderedPageBreak/>
        <w:t>(a so-called "institutional" share class). In some cases, by aggregating regular investments made by many individuals, a retirement plan (such as a 401(k) plan) may qualify to purchase "institutional" shares (and gain the benefit of their typically lower expense ratios) even though no members of the plan would qualify individually. As a result, each class will likely have different performance results.</w:t>
      </w:r>
    </w:p>
    <w:p w:rsidR="0009246B" w:rsidRPr="00836872" w:rsidRDefault="0009246B"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722531" w:rsidP="004F7A7D">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9246B" w:rsidRPr="00836872">
        <w:rPr>
          <w:rFonts w:ascii="Times New Roman" w:hAnsi="Times New Roman" w:cs="Times New Roman"/>
          <w:sz w:val="24"/>
          <w:szCs w:val="24"/>
        </w:rPr>
        <w:t>A multi-class structure offers investors the ability to select a fee and expense structure that is most appropriate for their investment goals (including the length of time that they expect to remain invested in the fund).</w:t>
      </w:r>
      <w:r w:rsidR="00836872" w:rsidRPr="00836872">
        <w:rPr>
          <w:rFonts w:ascii="Times New Roman" w:hAnsi="Times New Roman" w:cs="Times New Roman"/>
          <w:sz w:val="24"/>
          <w:szCs w:val="24"/>
        </w:rPr>
        <w:tab/>
      </w:r>
    </w:p>
    <w:p w:rsidR="00836872" w:rsidRPr="00836872" w:rsidRDefault="00836872" w:rsidP="00722531">
      <w:pPr>
        <w:widowControl w:val="0"/>
        <w:autoSpaceDE w:val="0"/>
        <w:autoSpaceDN w:val="0"/>
        <w:adjustRightInd w:val="0"/>
        <w:spacing w:after="0" w:line="360" w:lineRule="auto"/>
        <w:ind w:left="3500"/>
        <w:jc w:val="both"/>
        <w:rPr>
          <w:rFonts w:ascii="Times New Roman" w:hAnsi="Times New Roman" w:cs="Times New Roman"/>
          <w:sz w:val="24"/>
          <w:szCs w:val="24"/>
        </w:rPr>
      </w:pPr>
      <w:r w:rsidRPr="00836872">
        <w:rPr>
          <w:rFonts w:ascii="Times New Roman" w:hAnsi="Times New Roman" w:cs="Times New Roman"/>
          <w:b/>
          <w:bCs/>
          <w:sz w:val="24"/>
          <w:szCs w:val="24"/>
        </w:rPr>
        <w:t>Mutual Funds</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Criticism of managed mutual funds</w:t>
      </w:r>
    </w:p>
    <w:p w:rsidR="00836872" w:rsidRPr="00836872" w:rsidRDefault="00836872"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722531">
        <w:rPr>
          <w:rFonts w:ascii="Times New Roman" w:hAnsi="Times New Roman" w:cs="Times New Roman"/>
          <w:sz w:val="24"/>
          <w:szCs w:val="24"/>
        </w:rPr>
        <w:t>Historically</w:t>
      </w:r>
      <w:r w:rsidRPr="00836872">
        <w:rPr>
          <w:rFonts w:ascii="Times New Roman" w:hAnsi="Times New Roman" w:cs="Times New Roman"/>
          <w:sz w:val="24"/>
          <w:szCs w:val="24"/>
        </w:rPr>
        <w:t>, only a small percentage of actively managed mutual funds, over long periods of time, have returned as much, or more than comparable index mutual funds. This, of course, is a criticism of one type of mutual fund over another.</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numPr>
          <w:ilvl w:val="0"/>
          <w:numId w:val="1"/>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Another criticism concerns sales commissions on load funds, an upfront or deferred fee as high as 8.5 percent of the amount invested in a fund (although the average up-front load is no more than 5% normally). *(Mutual Funds have to qualify to charge the maximum allowed by law, which is 8.5% and most of them DO NOT qualify for this.)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numPr>
          <w:ilvl w:val="0"/>
          <w:numId w:val="1"/>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In addition, no-load funds typically charge a 12b-1 fee in order to pay for shelf space on the exchange the investor uses for purchase of the fund, but they do not pay a load directly to a mutual fund broker, who sells it.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numPr>
          <w:ilvl w:val="0"/>
          <w:numId w:val="1"/>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Critics point out those high sales commissions can sometimes represent a conflict of interest, as high commissions benefit the sales people but hurt the investors. Although in reality, "A shares", which appear to have the highest up front load, (around 5%) are the "cheapest" for the investor, if the investor is planning on 1) keeping the fund for more than 5 years, 2) investing more than 100,000 in one fund family, which likely will qualify them for "break points”, which is a form of discount, or 3) staying with that "fund family" for more than 5 years, but switching "funds" within the same fund company. In this case, </w:t>
      </w:r>
      <w:r w:rsidRPr="00836872">
        <w:rPr>
          <w:rFonts w:ascii="Times New Roman" w:hAnsi="Times New Roman" w:cs="Times New Roman"/>
          <w:sz w:val="24"/>
          <w:szCs w:val="24"/>
        </w:rPr>
        <w:lastRenderedPageBreak/>
        <w:t xml:space="preserve">the up front load is best for the client, and at times "outperforms" the "no load" or "B or C shares".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numPr>
          <w:ilvl w:val="0"/>
          <w:numId w:val="1"/>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High commissions can sometimes cause sales people to recommend funds that maximize their income. This can be easily solved, buy working with a "registered investment advisor" instead of a "broker", where the investment advisor can charge strictly for advise, and not charge a "load, or commission" for their work, at all.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This is a discussion of criticism, and solutions regarding one mutual fund over another.12b-1 fees, which are found on most "no load funds”, can motivate the fund company to focus on advertising to attract more and more new investors, as new investors would also cause the fund assets to increase, thus increasing the amount of money that the mutual fund managers make.</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Mutual fund managers and companies need to disclose by law, if they have a conflict of interest due to the way they are paid. In particular fund managers may be encouraged to take more risks with investor’s money than they ought to: Fund flows (and therefore compensation) towards successful, market beating funds are much larger than outflows from funds that lose to the market. Fund managers may therefore have an incentive to purchase high risk investments in the hopes of increasing their odds of beating the market and receiving the high inflows, with relatively less fear of the consequences of losing to the market.</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Many analysts, however, believe that the larger the pool of money one works with, the harder it is to manage actively, and the harder it is to squeeze good performance out of it. This is true, due to the fact that there are only so many companies that one can identify to put the money into ( buy shares of) that fit with the "style" of the mutual fund, due to what is disclosed in the prospectus. Thus some fund companies can be focused on attracting new customers, and forget to "close" their mutual funds to new customers, when they get too big, to invest the assets properly, thereby hurting its existing investors' performance. A great deal of a fund’s costs is flat and fixed costs, such as the salary for the manager. Thus it can</w:t>
      </w:r>
      <w:r w:rsidR="00DD2062">
        <w:rPr>
          <w:rFonts w:ascii="Times New Roman" w:hAnsi="Times New Roman" w:cs="Times New Roman"/>
          <w:noProof/>
          <w:sz w:val="24"/>
          <w:szCs w:val="24"/>
        </w:rPr>
        <w:pict>
          <v:line id="_x0000_s1045" style="position:absolute;left:0;text-align:left;z-index:-251644928;visibility:visible;mso-position-horizontal-relative:text;mso-position-vertical-relative:text" from="-.05pt,-10.9pt" to="423.2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meKAIAAE8EAAAOAAAAZHJzL2Uyb0RvYy54bWysVE2P2jAQvVfqf7B8hyQsnxFhVSXQy7aL&#10;xPYHGNshVh3bsg0BVf3vHTuA2PZSVeVgxp6Z5zczz1k+n1uJTtw6oVWBs2GKEVdUM6EOBf72thnM&#10;MXKeKEakVrzAF+7w8+rjh2Vncj7SjZaMWwQgyuWdKXDjvcmTxNGGt8QNteEKnLW2LfGwtYeEWdIB&#10;eiuTUZpOk05bZqym3Dk4rXonXkX8uubUv9a14x7JAgM3H1cb131Yk9WS5AdLTCPolQb5BxYtEQou&#10;vUNVxBN0tOIPqFZQq52u/ZDqNtF1LSiPNUA1WfpbNbuGGB5rgeY4c2+T+3+w9Otpa5FgBZ5hpEgL&#10;I9p5S8Sh8ajUSkEDtUWz0KfOuBzCS7W1oVJ6Vjvzoul3h5QuG6IOPPJ9uxgAyUJG8i4lbJyB2/bd&#10;F80ghhy9jk0717YNkNAOdI6zudxnw88eUTicPM0miwxGSG++hOS3RGOd/8x1i4JRYClUaBvJyenF&#10;+UCE5LeQcKz0RkgZRy8V6go8X0ynMcFpKVhwhjBnD/tSWnQiQTzxF6sCz2NYQK6Ia/q46OplZfVR&#10;sXhLwwlbX21PhOxtYCVVuAhqBJ5Xq5fNj0W6WM/X8/FgPJquB+O0qgafNuV4MN1ks0n1VJVllf0M&#10;nLNx3gjGuAq0bxLOxn8nketj6sV3F/G9P8l79NhIIHv7j6TjkMNce4XsNbts7W34oNoYfH1h4Vk8&#10;7sF+/A6sfgEAAP//AwBQSwMEFAAGAAgAAAAhAMpgymbeAAAACQEAAA8AAABkcnMvZG93bnJldi54&#10;bWxMj0FLw0AQhe+C/2EZwVu7Sa21xGyKBCp4UVr1vs1Os9HsbMxu09Rf7xQEPQ0z7/Hme/lqdK0Y&#10;sA+NJwXpNAGBVHnTUK3g7XU9WYIIUZPRrSdUcMIAq+LyIteZ8Ufa4LCNteAQCplWYGPsMilDZdHp&#10;MPUdEmt73zsdee1raXp95HDXylmSLKTTDfEHqzssLVaf24NTsL5pkueP+cvX8P3+eGc3p1I+7Uul&#10;rq/Gh3sQEcf4Z4YzPqNDwUw7fyATRKtgkrKRxyzlBqwv54tbELvfiyxy+b9B8QMAAP//AwBQSwEC&#10;LQAUAAYACAAAACEAtoM4kv4AAADhAQAAEwAAAAAAAAAAAAAAAAAAAAAAW0NvbnRlbnRfVHlwZXNd&#10;LnhtbFBLAQItABQABgAIAAAAIQA4/SH/1gAAAJQBAAALAAAAAAAAAAAAAAAAAC8BAABfcmVscy8u&#10;cmVsc1BLAQItABQABgAIAAAAIQBmVPmeKAIAAE8EAAAOAAAAAAAAAAAAAAAAAC4CAABkcnMvZTJv&#10;RG9jLnhtbFBLAQItABQABgAIAAAAIQDKYMpm3gAAAAkBAAAPAAAAAAAAAAAAAAAAAIIEAABkcnMv&#10;ZG93bnJldi54bWxQSwUGAAAAAAQABADzAAAAjQUAAAAA&#10;" o:allowincell="f" strokeweight=".24906mm"/>
        </w:pict>
      </w:r>
      <w:r w:rsidR="005C792F">
        <w:rPr>
          <w:rFonts w:ascii="Times New Roman" w:hAnsi="Times New Roman" w:cs="Times New Roman"/>
          <w:sz w:val="24"/>
          <w:szCs w:val="24"/>
        </w:rPr>
        <w:t xml:space="preserve"> </w:t>
      </w:r>
      <w:r w:rsidR="00836872" w:rsidRPr="00836872">
        <w:rPr>
          <w:rFonts w:ascii="Times New Roman" w:hAnsi="Times New Roman" w:cs="Times New Roman"/>
          <w:sz w:val="24"/>
          <w:szCs w:val="24"/>
        </w:rPr>
        <w:t xml:space="preserve">be more profitable for the fund to try to allow it to grow as large as possible, instead of limiting its assets. Most fund companies have closed some funds to new investors to maintain the integrity of the funds for existing </w:t>
      </w:r>
      <w:r w:rsidR="00836872" w:rsidRPr="00836872">
        <w:rPr>
          <w:rFonts w:ascii="Times New Roman" w:hAnsi="Times New Roman" w:cs="Times New Roman"/>
          <w:sz w:val="24"/>
          <w:szCs w:val="24"/>
        </w:rPr>
        <w:lastRenderedPageBreak/>
        <w:t>investors. If the funds reach more than 1 billion dollars, many times, these funds, have gotten too large, before they are closed, and when this happens, the funds tend to not have a place to put the money and can and tend to lose value.</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Other criticisms of mutual funds are that some funds illegally are guilty of market timing (although many fund companies tightly control this) and that some fund managers, also illegal, accept extravagant gifts in exchange for trading stocks through certain investment banks, which presumably charge the fund more for transactions than would non-gifting investment bank. This practice, although done, is completely illegal. As a result, all fund companies strictly limit -- or completely bar -- such gifts.</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Scandals of mutual funds</w:t>
      </w:r>
    </w:p>
    <w:p w:rsidR="00836872" w:rsidRPr="00836872" w:rsidRDefault="004F7A7D" w:rsidP="004F7A7D">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In September 2003, the United States mutual fund industry was beset by a scandal in which several major fund companies permitted and facilitated "late trading" and "market timing".</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Mutual-fund families in the United States</w:t>
      </w: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A family of mutual funds is a group of funds that are marketed under one or more brand names, usually having the same distributor (the company which handles selling and redeeming shares of the fund in transactions with investors), and investment advisor (which is usually a corporate cousin of the distributor).</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4F7A7D" w:rsidP="004F7A7D">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There are several hundred families of registered mutual funds in the United States, some with a single fund and others offering dozens. Many fund families are units of a larger financial services company such as an asset manager, bank, brokerages, or insurance company. Additionally, multiple funds in a family can be part of the same corporate structure; that is, one underlying corporation or business trust may divide itself into more than one fund, each of which issues shares separately.</w:t>
      </w:r>
    </w:p>
    <w:p w:rsid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42383A" w:rsidRDefault="0042383A" w:rsidP="00836872">
      <w:pPr>
        <w:widowControl w:val="0"/>
        <w:autoSpaceDE w:val="0"/>
        <w:autoSpaceDN w:val="0"/>
        <w:adjustRightInd w:val="0"/>
        <w:spacing w:after="0" w:line="360" w:lineRule="auto"/>
        <w:jc w:val="both"/>
        <w:rPr>
          <w:rFonts w:ascii="Times New Roman" w:hAnsi="Times New Roman" w:cs="Times New Roman"/>
          <w:sz w:val="24"/>
          <w:szCs w:val="24"/>
        </w:rPr>
      </w:pPr>
    </w:p>
    <w:p w:rsidR="0042383A" w:rsidRDefault="0042383A" w:rsidP="00836872">
      <w:pPr>
        <w:widowControl w:val="0"/>
        <w:autoSpaceDE w:val="0"/>
        <w:autoSpaceDN w:val="0"/>
        <w:adjustRightInd w:val="0"/>
        <w:spacing w:after="0" w:line="360" w:lineRule="auto"/>
        <w:jc w:val="both"/>
        <w:rPr>
          <w:rFonts w:ascii="Times New Roman" w:hAnsi="Times New Roman" w:cs="Times New Roman"/>
          <w:sz w:val="24"/>
          <w:szCs w:val="24"/>
        </w:rPr>
      </w:pPr>
    </w:p>
    <w:p w:rsidR="0042383A" w:rsidRDefault="0042383A" w:rsidP="00836872">
      <w:pPr>
        <w:widowControl w:val="0"/>
        <w:autoSpaceDE w:val="0"/>
        <w:autoSpaceDN w:val="0"/>
        <w:adjustRightInd w:val="0"/>
        <w:spacing w:after="0" w:line="360" w:lineRule="auto"/>
        <w:jc w:val="both"/>
        <w:rPr>
          <w:rFonts w:ascii="Times New Roman" w:hAnsi="Times New Roman" w:cs="Times New Roman"/>
          <w:sz w:val="24"/>
          <w:szCs w:val="24"/>
        </w:rPr>
      </w:pPr>
    </w:p>
    <w:p w:rsidR="005C792F" w:rsidRPr="00836872" w:rsidRDefault="005C792F"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lastRenderedPageBreak/>
        <w:t xml:space="preserve">Mutual Funds in </w:t>
      </w:r>
      <w:r w:rsidR="0042383A">
        <w:rPr>
          <w:rFonts w:ascii="Times New Roman" w:hAnsi="Times New Roman" w:cs="Times New Roman"/>
          <w:b/>
          <w:bCs/>
          <w:sz w:val="24"/>
          <w:szCs w:val="24"/>
        </w:rPr>
        <w:t>Kenya</w:t>
      </w: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 xml:space="preserve">Mutual Funds were introduced in </w:t>
      </w:r>
      <w:r w:rsidR="0042383A">
        <w:rPr>
          <w:rFonts w:ascii="Times New Roman" w:hAnsi="Times New Roman" w:cs="Times New Roman"/>
          <w:sz w:val="24"/>
          <w:szCs w:val="24"/>
        </w:rPr>
        <w:t>Kenya</w:t>
      </w:r>
      <w:r w:rsidR="00836872" w:rsidRPr="00836872">
        <w:rPr>
          <w:rFonts w:ascii="Times New Roman" w:hAnsi="Times New Roman" w:cs="Times New Roman"/>
          <w:sz w:val="24"/>
          <w:szCs w:val="24"/>
        </w:rPr>
        <w:t xml:space="preserve"> in 1962, with the public offering of National Investment (Unit) Trust (NIT) which is an open-end mutual fund in the public sector. This was followed by the establishment of the Investment Corporation of </w:t>
      </w:r>
      <w:r w:rsidR="0042383A">
        <w:rPr>
          <w:rFonts w:ascii="Times New Roman" w:hAnsi="Times New Roman" w:cs="Times New Roman"/>
          <w:sz w:val="24"/>
          <w:szCs w:val="24"/>
        </w:rPr>
        <w:t>Kenya</w:t>
      </w:r>
      <w:r w:rsidR="00836872" w:rsidRPr="00836872">
        <w:rPr>
          <w:rFonts w:ascii="Times New Roman" w:hAnsi="Times New Roman" w:cs="Times New Roman"/>
          <w:sz w:val="24"/>
          <w:szCs w:val="24"/>
        </w:rPr>
        <w:t xml:space="preserve"> (ICP) in 1966, which subsequently offered a series of closed-end mutual funds. Up to date, twenty six (26) closed -end ICP mutual funds have been floated. Initially there was both public and private sector participation in the management of these funds, but with the nationalization in the seventies, the government role become more dominant and today these mutual funds are totally in the public sector. Later, the government also allowed the private sector to establish mutual funds. Currently there exists one open-ended and eleven closed-ended mutual funds under private sector management.</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 xml:space="preserve">Rules Govern Mutual Funds in </w:t>
      </w:r>
      <w:r w:rsidR="0042383A">
        <w:rPr>
          <w:rFonts w:ascii="Times New Roman" w:hAnsi="Times New Roman" w:cs="Times New Roman"/>
          <w:b/>
          <w:bCs/>
          <w:sz w:val="24"/>
          <w:szCs w:val="24"/>
        </w:rPr>
        <w:t>Kenya</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 xml:space="preserve">There are two rules govern mutual funds in </w:t>
      </w:r>
      <w:r w:rsidR="0042383A">
        <w:rPr>
          <w:rFonts w:ascii="Times New Roman" w:hAnsi="Times New Roman" w:cs="Times New Roman"/>
          <w:sz w:val="24"/>
          <w:szCs w:val="24"/>
        </w:rPr>
        <w:t>Kenya</w:t>
      </w:r>
      <w:r w:rsidRPr="00836872">
        <w:rPr>
          <w:rFonts w:ascii="Times New Roman" w:hAnsi="Times New Roman" w:cs="Times New Roman"/>
          <w:sz w:val="24"/>
          <w:szCs w:val="24"/>
        </w:rPr>
        <w:t>, which are:</w:t>
      </w:r>
    </w:p>
    <w:p w:rsidR="00836872" w:rsidRPr="00836872" w:rsidRDefault="00836872" w:rsidP="00836872">
      <w:pPr>
        <w:widowControl w:val="0"/>
        <w:numPr>
          <w:ilvl w:val="0"/>
          <w:numId w:val="2"/>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Investment Companies and Investment Advisors' Rules, 1971. (govern closed-end mutual funds) </w:t>
      </w:r>
    </w:p>
    <w:p w:rsidR="00836872" w:rsidRPr="00836872" w:rsidRDefault="00836872" w:rsidP="00836872">
      <w:pPr>
        <w:widowControl w:val="0"/>
        <w:numPr>
          <w:ilvl w:val="0"/>
          <w:numId w:val="2"/>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Asset Management Companies Rules, 1995. (govern open-ended mutual funds)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These rules however only apply to private sector operated mutual funds and are not applicable to NIT and ICP mutual funds.</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Money Market Fund</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We begin with a discussion of money market funds for several reasons:</w:t>
      </w:r>
    </w:p>
    <w:p w:rsidR="00836872" w:rsidRPr="004F7A7D" w:rsidRDefault="00836872" w:rsidP="00836872">
      <w:pPr>
        <w:widowControl w:val="0"/>
        <w:numPr>
          <w:ilvl w:val="0"/>
          <w:numId w:val="3"/>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They are the safest for the trainee investor; </w:t>
      </w:r>
    </w:p>
    <w:p w:rsidR="00836872" w:rsidRPr="004F7A7D" w:rsidRDefault="00836872" w:rsidP="00836872">
      <w:pPr>
        <w:widowControl w:val="0"/>
        <w:numPr>
          <w:ilvl w:val="0"/>
          <w:numId w:val="3"/>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They are the easiest, least complicated to follow and understand; </w:t>
      </w:r>
    </w:p>
    <w:p w:rsidR="00836872" w:rsidRPr="004F7A7D" w:rsidRDefault="00836872" w:rsidP="00836872">
      <w:pPr>
        <w:widowControl w:val="0"/>
        <w:numPr>
          <w:ilvl w:val="0"/>
          <w:numId w:val="3"/>
        </w:numPr>
        <w:tabs>
          <w:tab w:val="clear" w:pos="720"/>
          <w:tab w:val="num" w:pos="680"/>
        </w:tabs>
        <w:overflowPunct w:val="0"/>
        <w:autoSpaceDE w:val="0"/>
        <w:autoSpaceDN w:val="0"/>
        <w:adjustRightInd w:val="0"/>
        <w:spacing w:after="0" w:line="360" w:lineRule="auto"/>
        <w:ind w:left="680" w:right="3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Almost without exception, every mutual fund investment company offers money market funds; </w:t>
      </w:r>
    </w:p>
    <w:p w:rsidR="00836872" w:rsidRPr="004F7A7D" w:rsidRDefault="00836872" w:rsidP="00836872">
      <w:pPr>
        <w:widowControl w:val="0"/>
        <w:numPr>
          <w:ilvl w:val="0"/>
          <w:numId w:val="3"/>
        </w:numPr>
        <w:tabs>
          <w:tab w:val="clear" w:pos="720"/>
          <w:tab w:val="num" w:pos="680"/>
        </w:tabs>
        <w:overflowPunct w:val="0"/>
        <w:autoSpaceDE w:val="0"/>
        <w:autoSpaceDN w:val="0"/>
        <w:adjustRightInd w:val="0"/>
        <w:spacing w:after="0" w:line="360" w:lineRule="auto"/>
        <w:ind w:left="680" w:right="30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Money market funds represent an indispensable investment tool for the beginning investor. </w:t>
      </w:r>
    </w:p>
    <w:p w:rsidR="00836872" w:rsidRPr="00836872" w:rsidRDefault="00836872" w:rsidP="00836872">
      <w:pPr>
        <w:widowControl w:val="0"/>
        <w:numPr>
          <w:ilvl w:val="0"/>
          <w:numId w:val="3"/>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lastRenderedPageBreak/>
        <w:t xml:space="preserve">They are the most basic and conservative of all the mutual funds available; </w:t>
      </w:r>
    </w:p>
    <w:p w:rsidR="0042383A" w:rsidRPr="00836872" w:rsidRDefault="0042383A" w:rsidP="00836872">
      <w:pPr>
        <w:widowControl w:val="0"/>
        <w:autoSpaceDE w:val="0"/>
        <w:autoSpaceDN w:val="0"/>
        <w:adjustRightInd w:val="0"/>
        <w:spacing w:after="0" w:line="360" w:lineRule="auto"/>
        <w:jc w:val="both"/>
        <w:rPr>
          <w:rFonts w:ascii="Times New Roman" w:hAnsi="Times New Roman" w:cs="Times New Roman"/>
          <w:sz w:val="24"/>
          <w:szCs w:val="24"/>
        </w:rPr>
      </w:pPr>
      <w:bookmarkStart w:id="2" w:name="_GoBack"/>
      <w:bookmarkEnd w:id="2"/>
    </w:p>
    <w:p w:rsidR="00836872" w:rsidRPr="00836872" w:rsidRDefault="004F7A7D" w:rsidP="00836872">
      <w:pPr>
        <w:widowControl w:val="0"/>
        <w:overflowPunct w:val="0"/>
        <w:autoSpaceDE w:val="0"/>
        <w:autoSpaceDN w:val="0"/>
        <w:adjustRightInd w:val="0"/>
        <w:spacing w:after="0" w:line="360" w:lineRule="auto"/>
        <w:ind w:right="220"/>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Money market funds should be considered by investors seeking stability of principal, total liquidity, and earnings that are as high, or higher, than that Available through bank certificates of deposit. And unlike bank cash deposits, money market funds have no early withdrawal penalties.</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Specifically, a money market fund is a mutual fund that invests its assets only in the most liquid of money instruments. The portfolio seeks stability by investing in very short-term, interest-bearing instruments issued by the state and local governments, banks, and large corporations. The money invested is a loan to these agencies, and the length of the loan might range from overnight to one week or, in some cases, as long as 90 days. These debt certificates are called "money market instruments"; because they can be converted into cash so readily, they are considered the equivalent of cash.</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sz w:val="24"/>
          <w:szCs w:val="24"/>
        </w:rPr>
        <w:t>To understand why money market mutual funds is recommended as an ideal investment, let me reemphasize just seven of the advantages they offer:</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4F7A7D" w:rsidRDefault="00836872" w:rsidP="00836872">
      <w:pPr>
        <w:widowControl w:val="0"/>
        <w:numPr>
          <w:ilvl w:val="0"/>
          <w:numId w:val="4"/>
        </w:numPr>
        <w:tabs>
          <w:tab w:val="clear" w:pos="720"/>
          <w:tab w:val="num" w:pos="680"/>
        </w:tabs>
        <w:overflowPunct w:val="0"/>
        <w:autoSpaceDE w:val="0"/>
        <w:autoSpaceDN w:val="0"/>
        <w:adjustRightInd w:val="0"/>
        <w:spacing w:after="0" w:line="360" w:lineRule="auto"/>
        <w:ind w:left="680" w:right="24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Safety of principal, through diversification and stability of the short-term portfolio investments </w:t>
      </w:r>
    </w:p>
    <w:p w:rsidR="00836872" w:rsidRPr="004F7A7D" w:rsidRDefault="00836872" w:rsidP="00836872">
      <w:pPr>
        <w:widowControl w:val="0"/>
        <w:numPr>
          <w:ilvl w:val="0"/>
          <w:numId w:val="4"/>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Total and immediate liquidity, by telephone or letter </w:t>
      </w:r>
    </w:p>
    <w:p w:rsidR="00836872" w:rsidRPr="004F7A7D" w:rsidRDefault="00836872" w:rsidP="00836872">
      <w:pPr>
        <w:widowControl w:val="0"/>
        <w:numPr>
          <w:ilvl w:val="0"/>
          <w:numId w:val="4"/>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Better yields than offered by banks, 1% to 3% higher </w:t>
      </w:r>
    </w:p>
    <w:p w:rsidR="00836872" w:rsidRPr="004F7A7D" w:rsidRDefault="00836872" w:rsidP="00836872">
      <w:pPr>
        <w:widowControl w:val="0"/>
        <w:numPr>
          <w:ilvl w:val="0"/>
          <w:numId w:val="4"/>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Low minimum investment, some as low as $100 </w:t>
      </w:r>
    </w:p>
    <w:p w:rsidR="00836872" w:rsidRPr="004F7A7D" w:rsidRDefault="00836872" w:rsidP="00836872">
      <w:pPr>
        <w:widowControl w:val="0"/>
        <w:numPr>
          <w:ilvl w:val="0"/>
          <w:numId w:val="4"/>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Professional management, proven expertise </w:t>
      </w:r>
    </w:p>
    <w:p w:rsidR="00836872" w:rsidRPr="00836872" w:rsidRDefault="00836872" w:rsidP="00836872">
      <w:pPr>
        <w:widowControl w:val="0"/>
        <w:numPr>
          <w:ilvl w:val="0"/>
          <w:numId w:val="4"/>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b/>
          <w:bCs/>
          <w:sz w:val="24"/>
          <w:szCs w:val="24"/>
        </w:rPr>
      </w:pPr>
      <w:r w:rsidRPr="00836872">
        <w:rPr>
          <w:rFonts w:ascii="Times New Roman" w:hAnsi="Times New Roman" w:cs="Times New Roman"/>
          <w:sz w:val="24"/>
          <w:szCs w:val="24"/>
        </w:rPr>
        <w:t xml:space="preserve">Generally, no purchase or redemption fees, no-load funds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Income Funds</w:t>
      </w: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 xml:space="preserve">The objective of income mutual funds is to seek a high level of current income commensurate with each portfolio's risk potential. </w:t>
      </w:r>
      <w:proofErr w:type="gramStart"/>
      <w:r w:rsidR="00836872" w:rsidRPr="00836872">
        <w:rPr>
          <w:rFonts w:ascii="Times New Roman" w:hAnsi="Times New Roman" w:cs="Times New Roman"/>
          <w:sz w:val="24"/>
          <w:szCs w:val="24"/>
        </w:rPr>
        <w:t>In other words, the greater the risk, the greater the potential for generous income yields; but the greater the risk of principal loss as well.</w:t>
      </w:r>
      <w:proofErr w:type="gramEnd"/>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4F7A7D" w:rsidP="00836872">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36872" w:rsidRPr="00836872">
        <w:rPr>
          <w:rFonts w:ascii="Times New Roman" w:hAnsi="Times New Roman" w:cs="Times New Roman"/>
          <w:sz w:val="24"/>
          <w:szCs w:val="24"/>
        </w:rPr>
        <w:t>The risk / reward potential are low to high, depending upon the type of securities that make up the fund's portfolio. The risk is very low when the fund is invested in government obligations, blue chip corporations, and short-term agency securities. The risk is high when a fund seeks higher yields by investing in long-term corporate bonds, offered by new, undercapitalized, risky companies.</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Who should invest in income funds?</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4F7A7D" w:rsidRDefault="00836872" w:rsidP="00836872">
      <w:pPr>
        <w:widowControl w:val="0"/>
        <w:numPr>
          <w:ilvl w:val="0"/>
          <w:numId w:val="5"/>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Investors seeking current income higher than money market rates, who are willing to accept moderate price fluctuations </w:t>
      </w:r>
    </w:p>
    <w:p w:rsidR="00836872" w:rsidRPr="00836872" w:rsidRDefault="00836872" w:rsidP="00836872">
      <w:pPr>
        <w:widowControl w:val="0"/>
        <w:numPr>
          <w:ilvl w:val="0"/>
          <w:numId w:val="5"/>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Investors willing to "balance" their equity (stock) portfolios with a fixed income investment </w:t>
      </w:r>
    </w:p>
    <w:p w:rsidR="00836872" w:rsidRPr="004F7A7D" w:rsidRDefault="00836872" w:rsidP="00836872">
      <w:pPr>
        <w:widowControl w:val="0"/>
        <w:numPr>
          <w:ilvl w:val="0"/>
          <w:numId w:val="5"/>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Investors who want a portfolio of taxable bonds with differing maturity dates </w:t>
      </w:r>
    </w:p>
    <w:p w:rsidR="00836872" w:rsidRPr="00836872" w:rsidRDefault="00836872" w:rsidP="00836872">
      <w:pPr>
        <w:widowControl w:val="0"/>
        <w:numPr>
          <w:ilvl w:val="0"/>
          <w:numId w:val="5"/>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cs="Times New Roman"/>
          <w:sz w:val="24"/>
          <w:szCs w:val="24"/>
        </w:rPr>
      </w:pPr>
      <w:r w:rsidRPr="00836872">
        <w:rPr>
          <w:rFonts w:ascii="Times New Roman" w:hAnsi="Times New Roman" w:cs="Times New Roman"/>
          <w:sz w:val="24"/>
          <w:szCs w:val="24"/>
        </w:rPr>
        <w:t xml:space="preserve">Investors interested in receiving periodic income on a regular basis </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Income and Growth Funds</w:t>
      </w:r>
    </w:p>
    <w:p w:rsidR="00836872" w:rsidRPr="00836872" w:rsidRDefault="004F7A7D" w:rsidP="00836872">
      <w:pPr>
        <w:widowControl w:val="0"/>
        <w:overflowPunct w:val="0"/>
        <w:autoSpaceDE w:val="0"/>
        <w:autoSpaceDN w:val="0"/>
        <w:adjustRightInd w:val="0"/>
        <w:spacing w:after="0" w:line="360" w:lineRule="auto"/>
        <w:ind w:right="60"/>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The primary purposes of income and growth funds are to provide a steady source of income and moderate growth. Such funds are ideal for retirees needing a supplement source of income without forsaking growth entirely.</w:t>
      </w: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p>
    <w:p w:rsidR="00836872" w:rsidRPr="00836872" w:rsidRDefault="00836872" w:rsidP="00836872">
      <w:pPr>
        <w:widowControl w:val="0"/>
        <w:autoSpaceDE w:val="0"/>
        <w:autoSpaceDN w:val="0"/>
        <w:adjustRightInd w:val="0"/>
        <w:spacing w:after="0" w:line="360" w:lineRule="auto"/>
        <w:jc w:val="both"/>
        <w:rPr>
          <w:rFonts w:ascii="Times New Roman" w:hAnsi="Times New Roman" w:cs="Times New Roman"/>
          <w:sz w:val="24"/>
          <w:szCs w:val="24"/>
        </w:rPr>
      </w:pPr>
      <w:r w:rsidRPr="00836872">
        <w:rPr>
          <w:rFonts w:ascii="Times New Roman" w:hAnsi="Times New Roman" w:cs="Times New Roman"/>
          <w:b/>
          <w:bCs/>
          <w:sz w:val="24"/>
          <w:szCs w:val="24"/>
        </w:rPr>
        <w:t>Growth and Income Funds</w:t>
      </w:r>
    </w:p>
    <w:p w:rsidR="0009246B" w:rsidRDefault="004F7A7D" w:rsidP="0042383A">
      <w:pPr>
        <w:widowControl w:val="0"/>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6872" w:rsidRPr="00836872">
        <w:rPr>
          <w:rFonts w:ascii="Times New Roman" w:hAnsi="Times New Roman" w:cs="Times New Roman"/>
          <w:sz w:val="24"/>
          <w:szCs w:val="24"/>
        </w:rPr>
        <w:t>The primary objectives of growth and income funds are to seek long-term growth of principal and reasonable current income. By investing in a portfolio of stocks believed to offer growth potential plus market or above - market dividend income, the fund expects to investors seeking growth of capital and moderate income over the long term (at least five years) would consider growth and income funds. Such funds require that the investor be willing to accepts some share-price volatility, but less than found in pure growth funds</w:t>
      </w:r>
    </w:p>
    <w:p w:rsidR="00A25BD5" w:rsidRPr="00836872" w:rsidRDefault="00A25BD5" w:rsidP="00836872">
      <w:pPr>
        <w:spacing w:line="360" w:lineRule="auto"/>
        <w:jc w:val="both"/>
        <w:rPr>
          <w:rFonts w:ascii="Times New Roman" w:hAnsi="Times New Roman" w:cs="Times New Roman"/>
          <w:sz w:val="24"/>
          <w:szCs w:val="24"/>
        </w:rPr>
      </w:pPr>
    </w:p>
    <w:sectPr w:rsidR="00A25BD5" w:rsidRPr="00836872" w:rsidSect="00743B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062" w:rsidRDefault="00DD2062" w:rsidP="005C792F">
      <w:pPr>
        <w:spacing w:after="0" w:line="240" w:lineRule="auto"/>
      </w:pPr>
      <w:r>
        <w:separator/>
      </w:r>
    </w:p>
  </w:endnote>
  <w:endnote w:type="continuationSeparator" w:id="0">
    <w:p w:rsidR="00DD2062" w:rsidRDefault="00DD2062" w:rsidP="005C7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92F" w:rsidRDefault="005C792F" w:rsidP="005C792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Page </w:t>
    </w:r>
    <w:r>
      <w:fldChar w:fldCharType="begin"/>
    </w:r>
    <w:r>
      <w:instrText xml:space="preserve"> PAGE   \* MERGEFORMAT </w:instrText>
    </w:r>
    <w:r>
      <w:fldChar w:fldCharType="separate"/>
    </w:r>
    <w:r w:rsidRPr="005C792F">
      <w:rPr>
        <w:rFonts w:asciiTheme="majorHAnsi" w:eastAsiaTheme="majorEastAsia" w:hAnsiTheme="majorHAnsi" w:cstheme="majorBidi"/>
        <w:noProof/>
      </w:rPr>
      <w:t>13</w:t>
    </w:r>
    <w:r>
      <w:rPr>
        <w:rFonts w:asciiTheme="majorHAnsi" w:eastAsiaTheme="majorEastAsia" w:hAnsiTheme="majorHAnsi" w:cstheme="majorBidi"/>
        <w:noProof/>
      </w:rPr>
      <w:fldChar w:fldCharType="end"/>
    </w:r>
  </w:p>
  <w:p w:rsidR="005C792F" w:rsidRDefault="005C79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062" w:rsidRDefault="00DD2062" w:rsidP="005C792F">
      <w:pPr>
        <w:spacing w:after="0" w:line="240" w:lineRule="auto"/>
      </w:pPr>
      <w:r>
        <w:separator/>
      </w:r>
    </w:p>
  </w:footnote>
  <w:footnote w:type="continuationSeparator" w:id="0">
    <w:p w:rsidR="00DD2062" w:rsidRDefault="00DD2062" w:rsidP="005C79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643"/>
    <w:multiLevelType w:val="hybridMultilevel"/>
    <w:tmpl w:val="00000DE5"/>
    <w:lvl w:ilvl="0" w:tplc="00006F3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9D8"/>
    <w:multiLevelType w:val="hybridMultilevel"/>
    <w:tmpl w:val="00000A28"/>
    <w:lvl w:ilvl="0" w:tplc="000009C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3960"/>
    <w:multiLevelType w:val="hybridMultilevel"/>
    <w:tmpl w:val="00003459"/>
    <w:lvl w:ilvl="0" w:tplc="0000263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20B"/>
    <w:multiLevelType w:val="hybridMultilevel"/>
    <w:tmpl w:val="000068F5"/>
    <w:lvl w:ilvl="0" w:tplc="000045C5">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CF4"/>
    <w:multiLevelType w:val="hybridMultilevel"/>
    <w:tmpl w:val="00005F45"/>
    <w:lvl w:ilvl="0" w:tplc="000013D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257D7"/>
    <w:rsid w:val="0009246B"/>
    <w:rsid w:val="0042383A"/>
    <w:rsid w:val="004F7A7D"/>
    <w:rsid w:val="005C792F"/>
    <w:rsid w:val="00722531"/>
    <w:rsid w:val="007257D7"/>
    <w:rsid w:val="00743BC2"/>
    <w:rsid w:val="00804B06"/>
    <w:rsid w:val="00836872"/>
    <w:rsid w:val="00A25BD5"/>
    <w:rsid w:val="00DD20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46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92F"/>
    <w:rPr>
      <w:rFonts w:eastAsiaTheme="minorEastAsia"/>
    </w:rPr>
  </w:style>
  <w:style w:type="paragraph" w:styleId="Footer">
    <w:name w:val="footer"/>
    <w:basedOn w:val="Normal"/>
    <w:link w:val="FooterChar"/>
    <w:uiPriority w:val="99"/>
    <w:unhideWhenUsed/>
    <w:rsid w:val="005C7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92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46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34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3827</Words>
  <Characters>21815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Harlem</dc:creator>
  <cp:keywords/>
  <dc:description/>
  <cp:lastModifiedBy>alex ochego</cp:lastModifiedBy>
  <cp:revision>8</cp:revision>
  <dcterms:created xsi:type="dcterms:W3CDTF">2014-07-29T13:45:00Z</dcterms:created>
  <dcterms:modified xsi:type="dcterms:W3CDTF">2014-09-24T12:34:00Z</dcterms:modified>
</cp:coreProperties>
</file>